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4062637" w:displacedByCustomXml="next"/>
    <w:bookmarkStart w:id="1" w:name="_Toc81907772" w:displacedByCustomXml="next"/>
    <w:bookmarkStart w:id="2" w:name="_Toc81903659" w:displacedByCustomXml="next"/>
    <w:bookmarkStart w:id="3" w:name="_Toc81902943" w:displacedByCustomXml="next"/>
    <w:bookmarkStart w:id="4" w:name="_Toc81896833" w:displacedByCustomXml="next"/>
    <w:bookmarkStart w:id="5" w:name="_Toc81896652" w:displacedByCustomXml="next"/>
    <w:bookmarkStart w:id="6" w:name="_Toc81896497" w:displacedByCustomXml="next"/>
    <w:bookmarkStart w:id="7" w:name="_Toc81890681" w:displacedByCustomXml="next"/>
    <w:bookmarkStart w:id="8" w:name="_Toc81890200" w:displacedByCustomXml="next"/>
    <w:bookmarkStart w:id="9" w:name="_Hlk97728994" w:displacedByCustomXml="next"/>
    <w:bookmarkStart w:id="10" w:name="_Hlk97728874" w:displacedByCustomXml="next"/>
    <w:sdt>
      <w:sdtPr>
        <w:rPr>
          <w:i/>
          <w:iCs/>
          <w:sz w:val="22"/>
          <w:szCs w:val="22"/>
        </w:rPr>
        <w:id w:val="-1318336367"/>
        <w:docPartObj>
          <w:docPartGallery w:val="Page Numbers (Top of Page)"/>
          <w:docPartUnique/>
        </w:docPartObj>
      </w:sdtPr>
      <w:sdtContent>
        <w:p w14:paraId="56560B4E" w14:textId="77777777" w:rsidR="00751CEA" w:rsidRPr="00CE3ACE" w:rsidRDefault="00751CEA" w:rsidP="00751CEA">
          <w:pPr>
            <w:pStyle w:val="Antrats"/>
            <w:jc w:val="right"/>
            <w:rPr>
              <w:i/>
              <w:iCs/>
              <w:sz w:val="22"/>
              <w:szCs w:val="22"/>
            </w:rPr>
          </w:pPr>
          <w:r>
            <w:rPr>
              <w:i/>
              <w:iCs/>
              <w:sz w:val="22"/>
              <w:szCs w:val="22"/>
              <w:lang w:val="en"/>
            </w:rPr>
            <w:t xml:space="preserve">Page </w:t>
          </w:r>
          <w:r>
            <w:rPr>
              <w:b/>
              <w:bCs/>
              <w:i/>
              <w:iCs/>
              <w:sz w:val="22"/>
              <w:szCs w:val="22"/>
              <w:lang w:val="en"/>
            </w:rPr>
            <w:t>1</w:t>
          </w:r>
          <w:r>
            <w:rPr>
              <w:i/>
              <w:iCs/>
              <w:sz w:val="22"/>
              <w:szCs w:val="22"/>
              <w:lang w:val="en"/>
            </w:rPr>
            <w:t xml:space="preserve"> of </w:t>
          </w:r>
          <w:r>
            <w:rPr>
              <w:i/>
              <w:iCs/>
              <w:sz w:val="22"/>
              <w:szCs w:val="22"/>
              <w:lang w:val="en"/>
            </w:rPr>
            <w:fldChar w:fldCharType="begin"/>
          </w:r>
          <w:r>
            <w:rPr>
              <w:i/>
              <w:iCs/>
              <w:sz w:val="22"/>
              <w:szCs w:val="22"/>
              <w:lang w:val="en"/>
            </w:rPr>
            <w:fldChar w:fldCharType="end"/>
          </w:r>
          <w:r>
            <w:rPr>
              <w:b/>
              <w:bCs/>
              <w:i/>
              <w:iCs/>
              <w:sz w:val="22"/>
              <w:szCs w:val="22"/>
              <w:lang w:val="en"/>
            </w:rPr>
            <w:t xml:space="preserve">2 </w:t>
          </w:r>
        </w:p>
      </w:sdtContent>
    </w:sdt>
    <w:p w14:paraId="55B91576" w14:textId="77777777" w:rsidR="00751CEA" w:rsidRDefault="00751CEA" w:rsidP="00770242">
      <w:pPr>
        <w:spacing w:line="240" w:lineRule="auto"/>
        <w:ind w:firstLine="0"/>
        <w:jc w:val="center"/>
        <w:rPr>
          <w:rFonts w:ascii="Times New Roman" w:hAnsi="Times New Roman"/>
          <w:sz w:val="22"/>
          <w:szCs w:val="22"/>
          <w:highlight w:val="lightGray"/>
          <w:lang w:val="en-GB"/>
        </w:rPr>
      </w:pPr>
    </w:p>
    <w:p w14:paraId="1F4CA7DF" w14:textId="77777777" w:rsidR="00751CEA" w:rsidRDefault="00751CEA" w:rsidP="00770242">
      <w:pPr>
        <w:spacing w:line="240" w:lineRule="auto"/>
        <w:ind w:firstLine="0"/>
        <w:jc w:val="center"/>
        <w:rPr>
          <w:rFonts w:ascii="Times New Roman" w:hAnsi="Times New Roman"/>
          <w:sz w:val="22"/>
          <w:szCs w:val="22"/>
          <w:highlight w:val="lightGray"/>
          <w:lang w:val="en-GB"/>
        </w:rPr>
      </w:pPr>
    </w:p>
    <w:p w14:paraId="18A03D22" w14:textId="77777777" w:rsidR="00751CEA" w:rsidRDefault="00751CEA" w:rsidP="00770242">
      <w:pPr>
        <w:spacing w:line="240" w:lineRule="auto"/>
        <w:ind w:firstLine="0"/>
        <w:jc w:val="center"/>
        <w:rPr>
          <w:rFonts w:ascii="Times New Roman" w:hAnsi="Times New Roman"/>
          <w:sz w:val="22"/>
          <w:szCs w:val="22"/>
          <w:highlight w:val="lightGray"/>
          <w:lang w:val="en-GB"/>
        </w:rPr>
      </w:pPr>
    </w:p>
    <w:p w14:paraId="42414A9B" w14:textId="5AD0D5A0" w:rsidR="00770242" w:rsidRPr="00751CEA" w:rsidRDefault="00770242" w:rsidP="00770242">
      <w:pPr>
        <w:spacing w:line="240" w:lineRule="auto"/>
        <w:ind w:firstLine="0"/>
        <w:jc w:val="center"/>
        <w:rPr>
          <w:rFonts w:ascii="Times New Roman" w:hAnsi="Times New Roman"/>
          <w:sz w:val="22"/>
          <w:szCs w:val="22"/>
          <w:lang w:val="en-GB"/>
        </w:rPr>
      </w:pPr>
      <w:proofErr w:type="spellStart"/>
      <w:r w:rsidRPr="00751CEA">
        <w:rPr>
          <w:rFonts w:ascii="Times New Roman" w:hAnsi="Times New Roman"/>
          <w:sz w:val="22"/>
          <w:szCs w:val="22"/>
          <w:highlight w:val="lightGray"/>
          <w:lang w:val="en-GB"/>
        </w:rPr>
        <w:t>UAB</w:t>
      </w:r>
      <w:proofErr w:type="spellEnd"/>
      <w:r w:rsidRPr="00751CEA">
        <w:rPr>
          <w:rFonts w:ascii="Times New Roman" w:hAnsi="Times New Roman"/>
          <w:sz w:val="22"/>
          <w:szCs w:val="22"/>
          <w:highlight w:val="lightGray"/>
          <w:lang w:val="en-GB"/>
        </w:rPr>
        <w:t xml:space="preserve"> COMPANY NAME</w:t>
      </w:r>
      <w:r w:rsidRPr="00751CEA">
        <w:rPr>
          <w:rFonts w:ascii="Times New Roman" w:hAnsi="Times New Roman"/>
          <w:sz w:val="22"/>
          <w:szCs w:val="22"/>
          <w:lang w:val="en-GB"/>
        </w:rPr>
        <w:t>,</w:t>
      </w:r>
    </w:p>
    <w:p w14:paraId="41781C90"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company number 12312313,</w:t>
      </w:r>
    </w:p>
    <w:p w14:paraId="37EC968E"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 xml:space="preserve">Company address </w:t>
      </w:r>
      <w:proofErr w:type="spellStart"/>
      <w:r w:rsidRPr="00751CEA">
        <w:rPr>
          <w:rFonts w:ascii="Times New Roman" w:hAnsi="Times New Roman"/>
          <w:sz w:val="22"/>
          <w:szCs w:val="22"/>
          <w:highlight w:val="lightGray"/>
          <w:lang w:val="en-GB"/>
        </w:rPr>
        <w:t>Saulės</w:t>
      </w:r>
      <w:proofErr w:type="spellEnd"/>
      <w:r w:rsidRPr="00751CEA">
        <w:rPr>
          <w:rFonts w:ascii="Times New Roman" w:hAnsi="Times New Roman"/>
          <w:sz w:val="22"/>
          <w:szCs w:val="22"/>
          <w:highlight w:val="lightGray"/>
          <w:lang w:val="en-GB"/>
        </w:rPr>
        <w:t xml:space="preserve"> g. 1000, Vilnius</w:t>
      </w:r>
    </w:p>
    <w:p w14:paraId="0A58A20D" w14:textId="77777777" w:rsidR="00770242" w:rsidRPr="00751CEA" w:rsidRDefault="00770242" w:rsidP="00770242">
      <w:pPr>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Data collected and stored in the Registry of Legal Entities</w:t>
      </w:r>
      <w:bookmarkEnd w:id="10"/>
    </w:p>
    <w:bookmarkEnd w:id="9"/>
    <w:p w14:paraId="02F59AAE" w14:textId="77777777" w:rsidR="00451847" w:rsidRPr="00751CEA" w:rsidRDefault="00451847" w:rsidP="00451847">
      <w:pPr>
        <w:tabs>
          <w:tab w:val="left" w:pos="5104"/>
        </w:tabs>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ab/>
      </w:r>
    </w:p>
    <w:p w14:paraId="2AAE79F3" w14:textId="77777777" w:rsidR="008B1735" w:rsidRPr="00751CEA" w:rsidRDefault="008B1735" w:rsidP="00451847">
      <w:pPr>
        <w:pStyle w:val="Antrat1"/>
        <w:keepNext w:val="0"/>
        <w:spacing w:before="0" w:after="0"/>
        <w:rPr>
          <w:rFonts w:ascii="Times New Roman" w:hAnsi="Times New Roman"/>
          <w:sz w:val="22"/>
          <w:szCs w:val="22"/>
          <w:lang w:val="en-GB"/>
        </w:rPr>
      </w:pPr>
    </w:p>
    <w:p w14:paraId="233BAC53" w14:textId="7C38D0C8" w:rsidR="00451847" w:rsidRPr="00751CEA" w:rsidRDefault="00451847" w:rsidP="00451847">
      <w:pPr>
        <w:pStyle w:val="Antrat1"/>
        <w:keepNext w:val="0"/>
        <w:spacing w:before="0" w:after="0"/>
        <w:rPr>
          <w:rFonts w:ascii="Times New Roman" w:hAnsi="Times New Roman"/>
          <w:sz w:val="22"/>
          <w:szCs w:val="22"/>
          <w:lang w:val="en-GB"/>
        </w:rPr>
      </w:pPr>
      <w:r w:rsidRPr="00751CEA">
        <w:rPr>
          <w:rFonts w:ascii="Times New Roman" w:hAnsi="Times New Roman"/>
          <w:bCs/>
          <w:sz w:val="22"/>
          <w:szCs w:val="22"/>
          <w:lang w:val="en-GB"/>
        </w:rPr>
        <w:t xml:space="preserve">MINUTES OF THE ORDINARY GENERAL MEETING OF SHAREHOLDERS NO. </w:t>
      </w:r>
      <w:r w:rsidRPr="00751CEA">
        <w:rPr>
          <w:rFonts w:ascii="Times New Roman" w:hAnsi="Times New Roman"/>
          <w:bCs/>
          <w:sz w:val="22"/>
          <w:szCs w:val="22"/>
          <w:highlight w:val="lightGray"/>
          <w:lang w:val="en-GB"/>
        </w:rPr>
        <w:t>XXX</w:t>
      </w:r>
    </w:p>
    <w:p w14:paraId="434EBEF3" w14:textId="77777777" w:rsidR="00451847" w:rsidRPr="00751CEA" w:rsidRDefault="00451847" w:rsidP="00451847">
      <w:pPr>
        <w:spacing w:line="240" w:lineRule="auto"/>
        <w:ind w:firstLine="0"/>
        <w:jc w:val="center"/>
        <w:rPr>
          <w:rFonts w:ascii="Times New Roman" w:hAnsi="Times New Roman"/>
          <w:b/>
          <w:sz w:val="22"/>
          <w:szCs w:val="22"/>
          <w:lang w:val="en-GB"/>
        </w:rPr>
      </w:pPr>
      <w:r w:rsidRPr="00751CEA">
        <w:rPr>
          <w:rFonts w:ascii="Times New Roman" w:hAnsi="Times New Roman"/>
          <w:b/>
          <w:bCs/>
          <w:sz w:val="22"/>
          <w:szCs w:val="22"/>
          <w:lang w:val="en-GB"/>
        </w:rPr>
        <w:t>ON THE RESULTS OF THE COMPANY'S ACTIVITIES</w:t>
      </w:r>
    </w:p>
    <w:p w14:paraId="3F00561B" w14:textId="77777777" w:rsidR="00451847" w:rsidRPr="00751CEA" w:rsidRDefault="00451847" w:rsidP="00451847">
      <w:pPr>
        <w:spacing w:line="240" w:lineRule="auto"/>
        <w:ind w:firstLine="0"/>
        <w:jc w:val="center"/>
        <w:rPr>
          <w:rFonts w:ascii="Times New Roman" w:hAnsi="Times New Roman"/>
          <w:b/>
          <w:sz w:val="22"/>
          <w:szCs w:val="22"/>
          <w:lang w:val="en-GB"/>
        </w:rPr>
      </w:pPr>
    </w:p>
    <w:bookmarkEnd w:id="8"/>
    <w:bookmarkEnd w:id="7"/>
    <w:bookmarkEnd w:id="6"/>
    <w:bookmarkEnd w:id="5"/>
    <w:bookmarkEnd w:id="4"/>
    <w:bookmarkEnd w:id="3"/>
    <w:bookmarkEnd w:id="2"/>
    <w:bookmarkEnd w:id="1"/>
    <w:bookmarkEnd w:id="0"/>
    <w:p w14:paraId="0AF41DE2" w14:textId="49D3B098" w:rsidR="00451847" w:rsidRPr="00751CEA" w:rsidRDefault="00451847" w:rsidP="00451847">
      <w:pPr>
        <w:spacing w:line="240" w:lineRule="auto"/>
        <w:ind w:firstLine="0"/>
        <w:jc w:val="center"/>
        <w:rPr>
          <w:rFonts w:ascii="Times New Roman" w:hAnsi="Times New Roman"/>
          <w:sz w:val="22"/>
          <w:szCs w:val="22"/>
          <w:highlight w:val="lightGray"/>
          <w:lang w:val="en-GB"/>
        </w:rPr>
      </w:pPr>
      <w:r w:rsidRPr="00751CEA">
        <w:rPr>
          <w:rFonts w:ascii="Times New Roman" w:hAnsi="Times New Roman"/>
          <w:sz w:val="22"/>
          <w:szCs w:val="22"/>
          <w:highlight w:val="lightGray"/>
          <w:lang w:val="en-GB"/>
        </w:rPr>
        <w:t xml:space="preserve">28 April </w:t>
      </w:r>
      <w:proofErr w:type="spellStart"/>
      <w:r w:rsidRPr="00751CEA">
        <w:rPr>
          <w:rFonts w:ascii="Times New Roman" w:hAnsi="Times New Roman"/>
          <w:sz w:val="22"/>
          <w:szCs w:val="22"/>
          <w:highlight w:val="lightGray"/>
          <w:lang w:val="en-GB"/>
        </w:rPr>
        <w:t>20</w:t>
      </w:r>
      <w:r w:rsidR="00A45B0A" w:rsidRPr="00751CEA">
        <w:rPr>
          <w:rFonts w:ascii="Times New Roman" w:hAnsi="Times New Roman"/>
          <w:sz w:val="22"/>
          <w:szCs w:val="22"/>
          <w:highlight w:val="lightGray"/>
          <w:lang w:val="en-GB"/>
        </w:rPr>
        <w:t>XX</w:t>
      </w:r>
      <w:proofErr w:type="spellEnd"/>
    </w:p>
    <w:p w14:paraId="522B12EF" w14:textId="77777777" w:rsidR="00451847" w:rsidRPr="00751CEA" w:rsidRDefault="00451847" w:rsidP="00451847">
      <w:pPr>
        <w:spacing w:line="240" w:lineRule="auto"/>
        <w:ind w:firstLine="0"/>
        <w:jc w:val="center"/>
        <w:rPr>
          <w:rFonts w:ascii="Times New Roman" w:hAnsi="Times New Roman"/>
          <w:sz w:val="22"/>
          <w:szCs w:val="22"/>
          <w:lang w:val="en-GB"/>
        </w:rPr>
      </w:pPr>
      <w:r w:rsidRPr="00751CEA">
        <w:rPr>
          <w:rFonts w:ascii="Times New Roman" w:hAnsi="Times New Roman"/>
          <w:sz w:val="22"/>
          <w:szCs w:val="22"/>
          <w:highlight w:val="lightGray"/>
          <w:lang w:val="en-GB"/>
        </w:rPr>
        <w:t>Vilnius</w:t>
      </w:r>
    </w:p>
    <w:p w14:paraId="59823EA1" w14:textId="77777777" w:rsidR="00451847" w:rsidRPr="00751CEA" w:rsidRDefault="00451847" w:rsidP="00451847">
      <w:pPr>
        <w:spacing w:line="240" w:lineRule="auto"/>
        <w:ind w:firstLine="0"/>
        <w:jc w:val="center"/>
        <w:rPr>
          <w:rFonts w:ascii="Times New Roman" w:hAnsi="Times New Roman"/>
          <w:sz w:val="22"/>
          <w:szCs w:val="22"/>
          <w:lang w:val="en-GB"/>
        </w:rPr>
      </w:pPr>
    </w:p>
    <w:p w14:paraId="74A97E3A" w14:textId="286FC7F6" w:rsidR="00451847" w:rsidRPr="00751CEA" w:rsidRDefault="00A45B0A" w:rsidP="00451847">
      <w:pPr>
        <w:pStyle w:val="Porat"/>
        <w:rPr>
          <w:rFonts w:ascii="Times New Roman" w:hAnsi="Times New Roman"/>
          <w:spacing w:val="-3"/>
          <w:sz w:val="22"/>
          <w:szCs w:val="22"/>
          <w:lang w:val="en-GB"/>
        </w:rPr>
      </w:pPr>
      <w:r w:rsidRPr="00751CEA">
        <w:rPr>
          <w:rFonts w:ascii="Times New Roman" w:hAnsi="Times New Roman"/>
          <w:sz w:val="22"/>
          <w:szCs w:val="22"/>
          <w:lang w:val="en-GB"/>
        </w:rPr>
        <w:t>Authorized</w:t>
      </w:r>
      <w:r w:rsidR="00451847" w:rsidRPr="00751CEA">
        <w:rPr>
          <w:rFonts w:ascii="Times New Roman" w:hAnsi="Times New Roman"/>
          <w:sz w:val="22"/>
          <w:szCs w:val="22"/>
          <w:lang w:val="en-GB"/>
        </w:rPr>
        <w:t xml:space="preserve"> capital: 2500 </w:t>
      </w:r>
      <w:proofErr w:type="spellStart"/>
      <w:r w:rsidR="00451847" w:rsidRPr="00751CEA">
        <w:rPr>
          <w:rFonts w:ascii="Times New Roman" w:hAnsi="Times New Roman"/>
          <w:sz w:val="22"/>
          <w:szCs w:val="22"/>
          <w:lang w:val="en-GB"/>
        </w:rPr>
        <w:t>Eur</w:t>
      </w:r>
      <w:proofErr w:type="spellEnd"/>
      <w:r w:rsidR="00451847" w:rsidRPr="00751CEA">
        <w:rPr>
          <w:rFonts w:ascii="Times New Roman" w:hAnsi="Times New Roman"/>
          <w:sz w:val="22"/>
          <w:szCs w:val="22"/>
          <w:lang w:val="en-GB"/>
        </w:rPr>
        <w:t xml:space="preserve"> </w:t>
      </w:r>
    </w:p>
    <w:p w14:paraId="255C6BD0" w14:textId="77777777" w:rsidR="00451847" w:rsidRPr="00751CEA" w:rsidRDefault="00451847" w:rsidP="00451847">
      <w:pPr>
        <w:pStyle w:val="Porat"/>
        <w:rPr>
          <w:rFonts w:ascii="Times New Roman" w:hAnsi="Times New Roman"/>
          <w:spacing w:val="-3"/>
          <w:sz w:val="22"/>
          <w:szCs w:val="22"/>
          <w:lang w:val="en-GB"/>
        </w:rPr>
      </w:pPr>
      <w:r w:rsidRPr="00751CEA">
        <w:rPr>
          <w:rFonts w:ascii="Times New Roman" w:hAnsi="Times New Roman"/>
          <w:sz w:val="22"/>
          <w:szCs w:val="22"/>
          <w:lang w:val="en-GB"/>
        </w:rPr>
        <w:t xml:space="preserve">Nominal value of one share: 25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 xml:space="preserve"> </w:t>
      </w:r>
    </w:p>
    <w:p w14:paraId="65A0BE09" w14:textId="189EE025" w:rsidR="00451847" w:rsidRPr="00751CEA" w:rsidRDefault="00451847" w:rsidP="00451847">
      <w:pPr>
        <w:pStyle w:val="Porat"/>
        <w:rPr>
          <w:rFonts w:ascii="Times New Roman" w:hAnsi="Times New Roman"/>
          <w:spacing w:val="-3"/>
          <w:sz w:val="22"/>
          <w:szCs w:val="22"/>
          <w:lang w:val="en-GB"/>
        </w:rPr>
      </w:pPr>
      <w:r w:rsidRPr="00751CEA">
        <w:rPr>
          <w:rFonts w:ascii="Times New Roman" w:hAnsi="Times New Roman"/>
          <w:sz w:val="22"/>
          <w:szCs w:val="22"/>
          <w:lang w:val="en-GB"/>
        </w:rPr>
        <w:t>Total number of shares (votes): 100</w:t>
      </w:r>
      <w:r w:rsidR="00A45B0A" w:rsidRPr="00751CEA">
        <w:rPr>
          <w:rFonts w:ascii="Times New Roman" w:hAnsi="Times New Roman"/>
          <w:sz w:val="22"/>
          <w:szCs w:val="22"/>
          <w:lang w:val="en-GB"/>
        </w:rPr>
        <w:t xml:space="preserve"> unit</w:t>
      </w:r>
      <w:r w:rsidRPr="00751CEA">
        <w:rPr>
          <w:rFonts w:ascii="Times New Roman" w:hAnsi="Times New Roman"/>
          <w:sz w:val="22"/>
          <w:szCs w:val="22"/>
          <w:lang w:val="en-GB"/>
        </w:rPr>
        <w:t>.</w:t>
      </w:r>
    </w:p>
    <w:p w14:paraId="62A7574E" w14:textId="77777777" w:rsidR="00451847" w:rsidRPr="00751CEA" w:rsidRDefault="00451847" w:rsidP="00451847">
      <w:pPr>
        <w:spacing w:line="240" w:lineRule="auto"/>
        <w:ind w:firstLine="567"/>
        <w:rPr>
          <w:rFonts w:ascii="Times New Roman" w:hAnsi="Times New Roman"/>
          <w:sz w:val="22"/>
          <w:szCs w:val="22"/>
          <w:lang w:val="en-GB"/>
        </w:rPr>
      </w:pPr>
    </w:p>
    <w:p w14:paraId="48CD24BA" w14:textId="13D62F19" w:rsidR="00451847" w:rsidRPr="00751CEA" w:rsidRDefault="002C0F52" w:rsidP="00451847">
      <w:pPr>
        <w:pStyle w:val="prastasis1"/>
        <w:spacing w:line="240" w:lineRule="auto"/>
        <w:jc w:val="both"/>
        <w:rPr>
          <w:rFonts w:ascii="Times New Roman" w:hAnsi="Times New Roman" w:cs="Times New Roman"/>
          <w:lang w:val="en-GB"/>
        </w:rPr>
      </w:pPr>
      <w:r w:rsidRPr="00751CEA">
        <w:rPr>
          <w:rFonts w:ascii="Times New Roman" w:hAnsi="Times New Roman" w:cs="Times New Roman"/>
          <w:lang w:val="en-GB"/>
        </w:rPr>
        <w:t xml:space="preserve">The following shareholders participated in the Ordinary General Meeting (hereinafter referred to as the ”Meeting”) of Shareholders of </w:t>
      </w:r>
      <w:proofErr w:type="spellStart"/>
      <w:r w:rsidRPr="00751CEA">
        <w:rPr>
          <w:rFonts w:ascii="Times New Roman" w:hAnsi="Times New Roman" w:cs="Times New Roman"/>
          <w:highlight w:val="lightGray"/>
          <w:lang w:val="en-GB"/>
        </w:rPr>
        <w:t>UAB</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Pavadinimas</w:t>
      </w:r>
      <w:proofErr w:type="spellEnd"/>
      <w:r w:rsidRPr="00751CEA">
        <w:rPr>
          <w:rFonts w:ascii="Times New Roman" w:hAnsi="Times New Roman" w:cs="Times New Roman"/>
          <w:lang w:val="en-GB"/>
        </w:rPr>
        <w:t xml:space="preserve"> (hereinafter referred to as the “Company”):</w:t>
      </w:r>
    </w:p>
    <w:p w14:paraId="0106C1CD" w14:textId="7FAD381C" w:rsidR="00451847" w:rsidRPr="00751CEA" w:rsidRDefault="002C0F52" w:rsidP="00E364C4">
      <w:pPr>
        <w:pStyle w:val="prastasis1"/>
        <w:numPr>
          <w:ilvl w:val="0"/>
          <w:numId w:val="3"/>
        </w:numPr>
        <w:spacing w:line="240" w:lineRule="auto"/>
        <w:ind w:left="0" w:firstLine="284"/>
        <w:jc w:val="both"/>
        <w:rPr>
          <w:rFonts w:ascii="Times New Roman" w:hAnsi="Times New Roman" w:cs="Times New Roman"/>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g.10</w:t>
      </w:r>
      <w:proofErr w:type="spellEnd"/>
      <w:r w:rsidRPr="00751CEA">
        <w:rPr>
          <w:rFonts w:ascii="Times New Roman" w:hAnsi="Times New Roman" w:cs="Times New Roman"/>
          <w:highlight w:val="lightGray"/>
          <w:lang w:val="en-GB"/>
        </w:rPr>
        <w:t>, Vilnius, holding 46 (forty-six)</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46 percent of the votes</w:t>
      </w:r>
      <w:r w:rsidRPr="00751CEA">
        <w:rPr>
          <w:rFonts w:ascii="Times New Roman" w:hAnsi="Times New Roman" w:cs="Times New Roman"/>
          <w:lang w:val="en-GB"/>
        </w:rPr>
        <w:t>;</w:t>
      </w:r>
    </w:p>
    <w:p w14:paraId="20D9CFF3" w14:textId="5F0B69C7" w:rsidR="002C0F52" w:rsidRPr="00751CEA" w:rsidRDefault="002C0F52" w:rsidP="00E364C4">
      <w:pPr>
        <w:pStyle w:val="prastasis1"/>
        <w:numPr>
          <w:ilvl w:val="0"/>
          <w:numId w:val="3"/>
        </w:numPr>
        <w:spacing w:line="240" w:lineRule="auto"/>
        <w:ind w:left="0" w:firstLine="284"/>
        <w:jc w:val="both"/>
        <w:rPr>
          <w:rFonts w:ascii="Times New Roman" w:hAnsi="Times New Roman" w:cs="Times New Roman"/>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g.10</w:t>
      </w:r>
      <w:proofErr w:type="spellEnd"/>
      <w:r w:rsidRPr="00751CEA">
        <w:rPr>
          <w:rFonts w:ascii="Times New Roman" w:hAnsi="Times New Roman" w:cs="Times New Roman"/>
          <w:highlight w:val="lightGray"/>
          <w:lang w:val="en-GB"/>
        </w:rPr>
        <w:t>, Vilnius, holding 46 (forty-six)</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46 percent of the votes</w:t>
      </w:r>
      <w:r w:rsidRPr="00751CEA">
        <w:rPr>
          <w:rFonts w:ascii="Times New Roman" w:hAnsi="Times New Roman" w:cs="Times New Roman"/>
          <w:lang w:val="en-GB"/>
        </w:rPr>
        <w:t>;</w:t>
      </w:r>
    </w:p>
    <w:p w14:paraId="353298E4" w14:textId="670D000B" w:rsidR="002C0F52" w:rsidRPr="00751CEA" w:rsidRDefault="002C0F52" w:rsidP="00E364C4">
      <w:pPr>
        <w:pStyle w:val="prastasis1"/>
        <w:numPr>
          <w:ilvl w:val="0"/>
          <w:numId w:val="3"/>
        </w:numPr>
        <w:spacing w:line="240" w:lineRule="auto"/>
        <w:ind w:left="0" w:firstLine="284"/>
        <w:jc w:val="both"/>
        <w:rPr>
          <w:rFonts w:ascii="Times New Roman" w:hAnsi="Times New Roman" w:cs="Times New Roman"/>
          <w:highlight w:val="lightGray"/>
          <w:lang w:val="en-GB"/>
        </w:rPr>
      </w:pPr>
      <w:proofErr w:type="spellStart"/>
      <w:r w:rsidRPr="00751CEA">
        <w:rPr>
          <w:rFonts w:ascii="Times New Roman" w:hAnsi="Times New Roman" w:cs="Times New Roman"/>
          <w:highlight w:val="lightGray"/>
          <w:lang w:val="en-GB"/>
        </w:rPr>
        <w:t>Vardenis</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Pavardenis</w:t>
      </w:r>
      <w:proofErr w:type="spellEnd"/>
      <w:r w:rsidRPr="00751CEA">
        <w:rPr>
          <w:rFonts w:ascii="Times New Roman" w:hAnsi="Times New Roman" w:cs="Times New Roman"/>
          <w:lang w:val="en-GB"/>
        </w:rPr>
        <w:t xml:space="preserve">, personal number: </w:t>
      </w:r>
      <w:proofErr w:type="spellStart"/>
      <w:r w:rsidRPr="00751CEA">
        <w:rPr>
          <w:rFonts w:ascii="Times New Roman" w:hAnsi="Times New Roman" w:cs="Times New Roman"/>
          <w:highlight w:val="lightGray"/>
          <w:lang w:val="en-GB"/>
        </w:rPr>
        <w:t>xxxxxxxxxxxxxxx</w:t>
      </w:r>
      <w:proofErr w:type="spellEnd"/>
      <w:r w:rsidRPr="00751CEA">
        <w:rPr>
          <w:rFonts w:ascii="Times New Roman" w:hAnsi="Times New Roman" w:cs="Times New Roman"/>
          <w:lang w:val="en-GB"/>
        </w:rPr>
        <w:t xml:space="preserve">, living at: </w:t>
      </w:r>
      <w:proofErr w:type="spellStart"/>
      <w:r w:rsidRPr="00751CEA">
        <w:rPr>
          <w:rFonts w:ascii="Times New Roman" w:hAnsi="Times New Roman" w:cs="Times New Roman"/>
          <w:highlight w:val="lightGray"/>
          <w:lang w:val="en-GB"/>
        </w:rPr>
        <w:t>Pievų</w:t>
      </w:r>
      <w:proofErr w:type="spellEnd"/>
      <w:r w:rsidRPr="00751CEA">
        <w:rPr>
          <w:rFonts w:ascii="Times New Roman" w:hAnsi="Times New Roman" w:cs="Times New Roman"/>
          <w:highlight w:val="lightGray"/>
          <w:lang w:val="en-GB"/>
        </w:rPr>
        <w:t xml:space="preserve"> </w:t>
      </w:r>
      <w:proofErr w:type="spellStart"/>
      <w:r w:rsidRPr="00751CEA">
        <w:rPr>
          <w:rFonts w:ascii="Times New Roman" w:hAnsi="Times New Roman" w:cs="Times New Roman"/>
          <w:highlight w:val="lightGray"/>
          <w:lang w:val="en-GB"/>
        </w:rPr>
        <w:t>g.10</w:t>
      </w:r>
      <w:proofErr w:type="spellEnd"/>
      <w:r w:rsidRPr="00751CEA">
        <w:rPr>
          <w:rFonts w:ascii="Times New Roman" w:hAnsi="Times New Roman" w:cs="Times New Roman"/>
          <w:highlight w:val="lightGray"/>
          <w:lang w:val="en-GB"/>
        </w:rPr>
        <w:t>, Vilnius, holding 8 (eight)</w:t>
      </w:r>
      <w:r w:rsidRPr="00751CEA">
        <w:rPr>
          <w:rFonts w:ascii="Times New Roman" w:hAnsi="Times New Roman" w:cs="Times New Roman"/>
          <w:lang w:val="en-GB"/>
        </w:rPr>
        <w:t xml:space="preserve"> ordinary registered intangible shares of the Company, which makes up </w:t>
      </w:r>
      <w:r w:rsidRPr="00751CEA">
        <w:rPr>
          <w:rFonts w:ascii="Times New Roman" w:hAnsi="Times New Roman" w:cs="Times New Roman"/>
          <w:highlight w:val="lightGray"/>
          <w:lang w:val="en-GB"/>
        </w:rPr>
        <w:t>8 percent of the votes;</w:t>
      </w:r>
    </w:p>
    <w:p w14:paraId="661FC2C2"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6B7F864F" w14:textId="680E2F54"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 xml:space="preserve">The meeting is attended by </w:t>
      </w:r>
      <w:r w:rsidRPr="00751CEA">
        <w:rPr>
          <w:rFonts w:ascii="Times New Roman" w:hAnsi="Times New Roman" w:cs="Times New Roman"/>
          <w:highlight w:val="lightGray"/>
          <w:lang w:val="en-GB"/>
        </w:rPr>
        <w:t>3 (three)</w:t>
      </w:r>
      <w:r w:rsidRPr="00751CEA">
        <w:rPr>
          <w:rFonts w:ascii="Times New Roman" w:hAnsi="Times New Roman" w:cs="Times New Roman"/>
          <w:lang w:val="en-GB"/>
        </w:rPr>
        <w:t xml:space="preserve"> shareholders, who together hold </w:t>
      </w:r>
      <w:r w:rsidRPr="00751CEA">
        <w:rPr>
          <w:rFonts w:ascii="Times New Roman" w:hAnsi="Times New Roman" w:cs="Times New Roman"/>
          <w:highlight w:val="lightGray"/>
          <w:lang w:val="en-GB"/>
        </w:rPr>
        <w:t>100 shares</w:t>
      </w:r>
      <w:r w:rsidRPr="00751CEA">
        <w:rPr>
          <w:rFonts w:ascii="Times New Roman" w:hAnsi="Times New Roman" w:cs="Times New Roman"/>
          <w:lang w:val="en-GB"/>
        </w:rPr>
        <w:t xml:space="preserve">, which makes up </w:t>
      </w:r>
      <w:r w:rsidRPr="00751CEA">
        <w:rPr>
          <w:rFonts w:ascii="Times New Roman" w:hAnsi="Times New Roman" w:cs="Times New Roman"/>
          <w:highlight w:val="lightGray"/>
          <w:lang w:val="en-GB"/>
        </w:rPr>
        <w:t>100 percent</w:t>
      </w:r>
      <w:r w:rsidRPr="00751CEA">
        <w:rPr>
          <w:rFonts w:ascii="Times New Roman" w:hAnsi="Times New Roman" w:cs="Times New Roman"/>
          <w:lang w:val="en-GB"/>
        </w:rPr>
        <w:t xml:space="preserve"> of the votes.</w:t>
      </w:r>
    </w:p>
    <w:p w14:paraId="16506BE1" w14:textId="77777777"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Quorum of the meeting is.</w:t>
      </w:r>
    </w:p>
    <w:p w14:paraId="26474EDD"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18A929A3" w14:textId="77777777" w:rsidR="00451847" w:rsidRPr="00751CEA" w:rsidRDefault="00451847" w:rsidP="00451847">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All shareholders of the Company expressly agreed on the convening and holding of this meeting and had no claims regarding the agenda, procedure and terms of convening and holding the meeting, as well as other related matters.</w:t>
      </w:r>
    </w:p>
    <w:p w14:paraId="2CAF1248" w14:textId="77777777" w:rsidR="00451847" w:rsidRPr="00751CEA" w:rsidRDefault="00451847" w:rsidP="00451847">
      <w:pPr>
        <w:pStyle w:val="prastasis1"/>
        <w:keepNext/>
        <w:spacing w:line="240" w:lineRule="auto"/>
        <w:jc w:val="both"/>
        <w:rPr>
          <w:rFonts w:ascii="Times New Roman" w:hAnsi="Times New Roman" w:cs="Times New Roman"/>
          <w:lang w:val="en-GB"/>
        </w:rPr>
      </w:pPr>
    </w:p>
    <w:p w14:paraId="1F924DE9" w14:textId="3A07C9E3" w:rsidR="0058493C" w:rsidRPr="00751CEA" w:rsidRDefault="0058493C" w:rsidP="0058493C">
      <w:pPr>
        <w:pStyle w:val="prastasis1"/>
        <w:keepNext/>
        <w:spacing w:line="240" w:lineRule="auto"/>
        <w:jc w:val="both"/>
        <w:rPr>
          <w:rFonts w:ascii="Times New Roman" w:hAnsi="Times New Roman" w:cs="Times New Roman"/>
          <w:lang w:val="en-GB"/>
        </w:rPr>
      </w:pPr>
      <w:r w:rsidRPr="00751CEA">
        <w:rPr>
          <w:rFonts w:ascii="Times New Roman" w:hAnsi="Times New Roman" w:cs="Times New Roman"/>
          <w:lang w:val="en-GB"/>
        </w:rPr>
        <w:t>Pursuant to Paragraph 4 of Article 2.90 of the Civil Code of the Republic of Lithuania and Paragraph 1 of Article 29 of the Law on Companies of the Republic of Lithuania, the shareholders of the Company unanimously adopted the following items on the agenda:</w:t>
      </w:r>
    </w:p>
    <w:p w14:paraId="34B82F7B" w14:textId="77777777" w:rsidR="00451847" w:rsidRPr="00751CEA" w:rsidRDefault="00451847" w:rsidP="00451847">
      <w:pPr>
        <w:spacing w:line="240" w:lineRule="auto"/>
        <w:ind w:firstLine="567"/>
        <w:jc w:val="center"/>
        <w:rPr>
          <w:rFonts w:ascii="Times New Roman" w:hAnsi="Times New Roman"/>
          <w:bCs/>
          <w:sz w:val="22"/>
          <w:szCs w:val="22"/>
          <w:lang w:val="en-GB"/>
        </w:rPr>
      </w:pPr>
    </w:p>
    <w:p w14:paraId="19024220" w14:textId="77777777" w:rsidR="00451847" w:rsidRPr="00751CEA" w:rsidRDefault="00451847" w:rsidP="00451847">
      <w:pPr>
        <w:spacing w:line="240" w:lineRule="auto"/>
        <w:ind w:firstLine="0"/>
        <w:rPr>
          <w:rFonts w:ascii="Times New Roman" w:hAnsi="Times New Roman"/>
          <w:b/>
          <w:sz w:val="22"/>
          <w:szCs w:val="22"/>
          <w:u w:val="single"/>
          <w:lang w:val="en-GB"/>
        </w:rPr>
      </w:pPr>
      <w:r w:rsidRPr="00751CEA">
        <w:rPr>
          <w:rFonts w:ascii="Times New Roman" w:hAnsi="Times New Roman"/>
          <w:b/>
          <w:bCs/>
          <w:sz w:val="22"/>
          <w:szCs w:val="22"/>
          <w:u w:val="single"/>
          <w:lang w:val="en-GB"/>
        </w:rPr>
        <w:t>Agenda:</w:t>
      </w:r>
    </w:p>
    <w:p w14:paraId="1BBF80B0" w14:textId="51B30506" w:rsidR="00D53112" w:rsidRPr="00751CEA" w:rsidRDefault="00D53112"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Election of the Chairman and Secretary of the Meeting;</w:t>
      </w:r>
    </w:p>
    <w:p w14:paraId="06AF8132" w14:textId="4772D76E" w:rsidR="00451847" w:rsidRPr="00751CEA" w:rsidRDefault="00451847"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Approval of the Company's set of annual financial statements for </w:t>
      </w:r>
      <w:proofErr w:type="spellStart"/>
      <w:r w:rsidRPr="00751CEA">
        <w:rPr>
          <w:rFonts w:ascii="Times New Roman" w:hAnsi="Times New Roman"/>
          <w:sz w:val="22"/>
          <w:szCs w:val="22"/>
          <w:highlight w:val="lightGray"/>
          <w:lang w:val="en-GB"/>
        </w:rPr>
        <w:t>20XX</w:t>
      </w:r>
      <w:proofErr w:type="spellEnd"/>
      <w:r w:rsidRPr="00751CEA">
        <w:rPr>
          <w:rFonts w:ascii="Times New Roman" w:hAnsi="Times New Roman"/>
          <w:sz w:val="22"/>
          <w:szCs w:val="22"/>
          <w:lang w:val="en-GB"/>
        </w:rPr>
        <w:t>;</w:t>
      </w:r>
    </w:p>
    <w:p w14:paraId="15FC1E27" w14:textId="5D739709" w:rsidR="00451847" w:rsidRPr="00751CEA" w:rsidRDefault="00451847" w:rsidP="00451847">
      <w:pPr>
        <w:numPr>
          <w:ilvl w:val="0"/>
          <w:numId w:val="1"/>
        </w:numPr>
        <w:tabs>
          <w:tab w:val="clear" w:pos="927"/>
          <w:tab w:val="num" w:pos="374"/>
        </w:tabs>
        <w:spacing w:line="240" w:lineRule="auto"/>
        <w:ind w:left="374" w:hanging="374"/>
        <w:outlineLvl w:val="0"/>
        <w:rPr>
          <w:rFonts w:ascii="Times New Roman" w:hAnsi="Times New Roman"/>
          <w:sz w:val="22"/>
          <w:szCs w:val="22"/>
          <w:lang w:val="en-GB"/>
        </w:rPr>
      </w:pPr>
      <w:r w:rsidRPr="00751CEA">
        <w:rPr>
          <w:rFonts w:ascii="Times New Roman" w:hAnsi="Times New Roman"/>
          <w:sz w:val="22"/>
          <w:szCs w:val="22"/>
          <w:lang w:val="en-GB"/>
        </w:rPr>
        <w:t xml:space="preserve">Distribution of the Company's profit (loss) for the year </w:t>
      </w:r>
      <w:proofErr w:type="spellStart"/>
      <w:r w:rsidRPr="00751CEA">
        <w:rPr>
          <w:rFonts w:ascii="Times New Roman" w:hAnsi="Times New Roman"/>
          <w:sz w:val="22"/>
          <w:szCs w:val="22"/>
          <w:highlight w:val="lightGray"/>
          <w:lang w:val="en-GB"/>
        </w:rPr>
        <w:t>20XX</w:t>
      </w:r>
      <w:proofErr w:type="spellEnd"/>
      <w:r w:rsidRPr="00751CEA">
        <w:rPr>
          <w:rFonts w:ascii="Times New Roman" w:hAnsi="Times New Roman"/>
          <w:sz w:val="22"/>
          <w:szCs w:val="22"/>
          <w:highlight w:val="lightGray"/>
          <w:lang w:val="en-GB"/>
        </w:rPr>
        <w:t>.</w:t>
      </w:r>
    </w:p>
    <w:p w14:paraId="367614DA" w14:textId="77777777" w:rsidR="0058493C" w:rsidRPr="00751CEA" w:rsidRDefault="0058493C" w:rsidP="0058493C">
      <w:pPr>
        <w:spacing w:line="240" w:lineRule="auto"/>
        <w:ind w:left="374" w:firstLine="0"/>
        <w:outlineLvl w:val="0"/>
        <w:rPr>
          <w:rFonts w:ascii="Times New Roman" w:hAnsi="Times New Roman"/>
          <w:sz w:val="22"/>
          <w:szCs w:val="22"/>
          <w:lang w:val="en-GB"/>
        </w:rPr>
      </w:pPr>
    </w:p>
    <w:p w14:paraId="6BF492F1" w14:textId="7388324A" w:rsidR="00053661" w:rsidRPr="00751CEA" w:rsidRDefault="00053661" w:rsidP="00053661">
      <w:pPr>
        <w:spacing w:line="240" w:lineRule="auto"/>
        <w:ind w:firstLine="0"/>
        <w:rPr>
          <w:rFonts w:ascii="Times New Roman" w:hAnsi="Times New Roman"/>
          <w:b/>
          <w:sz w:val="22"/>
          <w:szCs w:val="22"/>
          <w:u w:val="single"/>
          <w:lang w:val="en-GB"/>
        </w:rPr>
      </w:pPr>
      <w:r w:rsidRPr="00751CEA">
        <w:rPr>
          <w:rFonts w:ascii="Times New Roman" w:hAnsi="Times New Roman"/>
          <w:b/>
          <w:bCs/>
          <w:sz w:val="22"/>
          <w:szCs w:val="22"/>
          <w:u w:val="single"/>
          <w:lang w:val="en-GB"/>
        </w:rPr>
        <w:t>It is decided:</w:t>
      </w:r>
    </w:p>
    <w:p w14:paraId="68EBF024" w14:textId="2A83A9A2" w:rsidR="00053661" w:rsidRPr="00751CEA" w:rsidRDefault="00053661" w:rsidP="00053661">
      <w:pPr>
        <w:pStyle w:val="Sraopastraipa"/>
        <w:numPr>
          <w:ilvl w:val="3"/>
          <w:numId w:val="3"/>
        </w:numPr>
        <w:tabs>
          <w:tab w:val="left" w:pos="284"/>
        </w:tabs>
        <w:spacing w:line="240" w:lineRule="auto"/>
        <w:ind w:left="0" w:firstLine="0"/>
        <w:outlineLvl w:val="0"/>
        <w:rPr>
          <w:rFonts w:ascii="Times New Roman" w:hAnsi="Times New Roman"/>
          <w:sz w:val="22"/>
          <w:szCs w:val="22"/>
          <w:lang w:val="en-GB"/>
        </w:rPr>
      </w:pPr>
      <w:r w:rsidRPr="00751CEA">
        <w:rPr>
          <w:rFonts w:ascii="Times New Roman" w:hAnsi="Times New Roman"/>
          <w:b/>
          <w:bCs/>
          <w:sz w:val="22"/>
          <w:szCs w:val="22"/>
          <w:lang w:val="en-GB"/>
        </w:rPr>
        <w:t xml:space="preserve">Decision: </w:t>
      </w:r>
    </w:p>
    <w:p w14:paraId="180F628D" w14:textId="37C4689D"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r w:rsidRPr="00751CEA">
        <w:rPr>
          <w:rFonts w:ascii="Times New Roman" w:hAnsi="Times New Roman"/>
          <w:sz w:val="22"/>
          <w:szCs w:val="22"/>
          <w:lang w:val="en-GB"/>
        </w:rPr>
        <w:t xml:space="preserve">Chairman of the meeting. </w:t>
      </w:r>
      <w:r w:rsidRPr="00751CEA">
        <w:rPr>
          <w:rFonts w:ascii="Times New Roman" w:hAnsi="Times New Roman"/>
          <w:sz w:val="22"/>
          <w:szCs w:val="22"/>
          <w:highlight w:val="lightGray"/>
          <w:lang w:val="en-GB"/>
        </w:rPr>
        <w:t>Name Surname</w:t>
      </w:r>
    </w:p>
    <w:p w14:paraId="172C01E9" w14:textId="09BABCA4"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r w:rsidRPr="00751CEA">
        <w:rPr>
          <w:rFonts w:ascii="Times New Roman" w:hAnsi="Times New Roman"/>
          <w:sz w:val="22"/>
          <w:szCs w:val="22"/>
          <w:lang w:val="en-GB"/>
        </w:rPr>
        <w:t xml:space="preserve">Secretary of the Meeting.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 xml:space="preserve"> </w:t>
      </w:r>
    </w:p>
    <w:p w14:paraId="5D251C00" w14:textId="77777777" w:rsidR="00615CED" w:rsidRPr="00751CEA" w:rsidRDefault="00615CED" w:rsidP="00615CED">
      <w:pPr>
        <w:pStyle w:val="Sraopastraipa"/>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3 votes in </w:t>
      </w:r>
      <w:proofErr w:type="spellStart"/>
      <w:r w:rsidRPr="00751CEA">
        <w:rPr>
          <w:rFonts w:ascii="Times New Roman" w:hAnsi="Times New Roman"/>
          <w:b/>
          <w:bCs/>
          <w:sz w:val="22"/>
          <w:szCs w:val="22"/>
          <w:lang w:val="en-GB"/>
        </w:rPr>
        <w:t>favor</w:t>
      </w:r>
      <w:proofErr w:type="spellEnd"/>
      <w:r w:rsidRPr="00751CEA">
        <w:rPr>
          <w:rFonts w:ascii="Times New Roman" w:hAnsi="Times New Roman"/>
          <w:b/>
          <w:bCs/>
          <w:sz w:val="22"/>
          <w:szCs w:val="22"/>
          <w:lang w:val="en-GB"/>
        </w:rPr>
        <w:t>, 0 against, 0 abstentions.</w:t>
      </w:r>
    </w:p>
    <w:p w14:paraId="5BE3A868" w14:textId="77777777" w:rsidR="00A53BE9" w:rsidRPr="00751CEA" w:rsidRDefault="00A53BE9" w:rsidP="00A53BE9">
      <w:pPr>
        <w:tabs>
          <w:tab w:val="left" w:pos="284"/>
        </w:tabs>
        <w:spacing w:line="240" w:lineRule="auto"/>
        <w:ind w:firstLine="0"/>
        <w:outlineLvl w:val="0"/>
        <w:rPr>
          <w:rFonts w:ascii="Times New Roman" w:hAnsi="Times New Roman"/>
          <w:sz w:val="22"/>
          <w:szCs w:val="22"/>
          <w:lang w:val="en-GB"/>
        </w:rPr>
      </w:pPr>
    </w:p>
    <w:p w14:paraId="2CEEEA35" w14:textId="77777777" w:rsidR="00A53BE9" w:rsidRPr="00751CEA" w:rsidRDefault="00A53BE9" w:rsidP="00A53BE9">
      <w:pPr>
        <w:pStyle w:val="Sraopastraipa"/>
        <w:numPr>
          <w:ilvl w:val="3"/>
          <w:numId w:val="3"/>
        </w:numPr>
        <w:tabs>
          <w:tab w:val="left" w:pos="284"/>
        </w:tabs>
        <w:spacing w:line="240" w:lineRule="auto"/>
        <w:ind w:left="0" w:firstLine="0"/>
        <w:outlineLvl w:val="0"/>
        <w:rPr>
          <w:rFonts w:ascii="Times New Roman" w:hAnsi="Times New Roman"/>
          <w:b/>
          <w:bCs/>
          <w:sz w:val="22"/>
          <w:szCs w:val="22"/>
          <w:lang w:val="en-GB"/>
        </w:rPr>
      </w:pPr>
      <w:r w:rsidRPr="00751CEA">
        <w:rPr>
          <w:rFonts w:ascii="Times New Roman" w:hAnsi="Times New Roman"/>
          <w:b/>
          <w:bCs/>
          <w:sz w:val="22"/>
          <w:szCs w:val="22"/>
          <w:lang w:val="en-GB"/>
        </w:rPr>
        <w:t>Decision:</w:t>
      </w:r>
    </w:p>
    <w:p w14:paraId="6D8311F3" w14:textId="55D67433" w:rsidR="00693A67" w:rsidRPr="00751CEA" w:rsidRDefault="00053661" w:rsidP="00A53BE9">
      <w:pPr>
        <w:pStyle w:val="Sraopastraipa"/>
        <w:tabs>
          <w:tab w:val="left" w:pos="284"/>
        </w:tabs>
        <w:spacing w:line="240" w:lineRule="auto"/>
        <w:ind w:left="0" w:firstLine="0"/>
        <w:outlineLvl w:val="0"/>
        <w:rPr>
          <w:rFonts w:ascii="Times New Roman" w:hAnsi="Times New Roman"/>
          <w:sz w:val="22"/>
          <w:szCs w:val="22"/>
          <w:lang w:val="en-GB"/>
        </w:rPr>
      </w:pPr>
      <w:r w:rsidRPr="00751CEA">
        <w:rPr>
          <w:rFonts w:ascii="Times New Roman" w:hAnsi="Times New Roman"/>
          <w:sz w:val="22"/>
          <w:szCs w:val="22"/>
          <w:lang w:val="en-GB"/>
        </w:rPr>
        <w:t xml:space="preserve">To approve the </w:t>
      </w:r>
      <w:r w:rsidRPr="00751CEA">
        <w:rPr>
          <w:rFonts w:ascii="Times New Roman" w:hAnsi="Times New Roman"/>
          <w:sz w:val="22"/>
          <w:szCs w:val="22"/>
          <w:highlight w:val="lightGray"/>
          <w:lang w:val="en-GB"/>
        </w:rPr>
        <w:t>audited / unaudited</w:t>
      </w:r>
      <w:r w:rsidRPr="00751CEA">
        <w:rPr>
          <w:rFonts w:ascii="Times New Roman" w:hAnsi="Times New Roman"/>
          <w:sz w:val="22"/>
          <w:szCs w:val="22"/>
          <w:lang w:val="en-GB"/>
        </w:rPr>
        <w:t xml:space="preserve"> set of annual financial statements of the Company for the year </w:t>
      </w:r>
      <w:proofErr w:type="spellStart"/>
      <w:r w:rsidRPr="00751CEA">
        <w:rPr>
          <w:rFonts w:ascii="Times New Roman" w:hAnsi="Times New Roman"/>
          <w:sz w:val="22"/>
          <w:szCs w:val="22"/>
          <w:highlight w:val="lightGray"/>
          <w:lang w:val="en-GB"/>
        </w:rPr>
        <w:t>20XX</w:t>
      </w:r>
      <w:proofErr w:type="spellEnd"/>
      <w:r w:rsidRPr="00751CEA">
        <w:rPr>
          <w:rFonts w:ascii="Times New Roman" w:hAnsi="Times New Roman"/>
          <w:sz w:val="22"/>
          <w:szCs w:val="22"/>
          <w:highlight w:val="lightGray"/>
          <w:lang w:val="en-GB"/>
        </w:rPr>
        <w:t>.</w:t>
      </w:r>
    </w:p>
    <w:p w14:paraId="25AEB0E0" w14:textId="1BD166A2" w:rsidR="00615CED" w:rsidRPr="00751CEA" w:rsidRDefault="00615CED" w:rsidP="00615CED">
      <w:pPr>
        <w:pStyle w:val="Sraopastraipa"/>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w:t>
      </w:r>
      <w:r w:rsidRPr="00751CEA">
        <w:rPr>
          <w:rFonts w:ascii="Times New Roman" w:hAnsi="Times New Roman"/>
          <w:b/>
          <w:bCs/>
          <w:sz w:val="22"/>
          <w:szCs w:val="22"/>
          <w:highlight w:val="lightGray"/>
          <w:lang w:val="en-GB"/>
        </w:rPr>
        <w:t>3</w:t>
      </w:r>
      <w:r w:rsidRPr="00751CEA">
        <w:rPr>
          <w:rFonts w:ascii="Times New Roman" w:hAnsi="Times New Roman"/>
          <w:b/>
          <w:bCs/>
          <w:sz w:val="22"/>
          <w:szCs w:val="22"/>
          <w:lang w:val="en-GB"/>
        </w:rPr>
        <w:t xml:space="preserve"> votes in </w:t>
      </w:r>
      <w:proofErr w:type="spellStart"/>
      <w:r w:rsidRPr="00751CEA">
        <w:rPr>
          <w:rFonts w:ascii="Times New Roman" w:hAnsi="Times New Roman"/>
          <w:b/>
          <w:bCs/>
          <w:sz w:val="22"/>
          <w:szCs w:val="22"/>
          <w:lang w:val="en-GB"/>
        </w:rPr>
        <w:t>favor</w:t>
      </w:r>
      <w:proofErr w:type="spellEnd"/>
      <w:r w:rsidRPr="00751CEA">
        <w:rPr>
          <w:rFonts w:ascii="Times New Roman" w:hAnsi="Times New Roman"/>
          <w:b/>
          <w:bCs/>
          <w:sz w:val="22"/>
          <w:szCs w:val="22"/>
          <w:lang w:val="en-GB"/>
        </w:rPr>
        <w:t xml:space="preserve">,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against,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abstentions.</w:t>
      </w:r>
    </w:p>
    <w:p w14:paraId="763AD2B9" w14:textId="585494C8" w:rsidR="00693A67" w:rsidRPr="00751CEA" w:rsidRDefault="00693A67" w:rsidP="00693A67">
      <w:pPr>
        <w:spacing w:line="240" w:lineRule="auto"/>
        <w:ind w:firstLine="0"/>
        <w:outlineLvl w:val="0"/>
        <w:rPr>
          <w:rFonts w:ascii="Times New Roman" w:hAnsi="Times New Roman"/>
          <w:sz w:val="22"/>
          <w:szCs w:val="22"/>
          <w:lang w:val="en-GB"/>
        </w:rPr>
      </w:pPr>
    </w:p>
    <w:p w14:paraId="6DC8B8E3" w14:textId="77777777" w:rsidR="00D53112" w:rsidRPr="00751CEA" w:rsidRDefault="00053661" w:rsidP="00D53112">
      <w:pPr>
        <w:pStyle w:val="Pagrindiniotekstotrauka"/>
        <w:numPr>
          <w:ilvl w:val="3"/>
          <w:numId w:val="3"/>
        </w:numPr>
        <w:tabs>
          <w:tab w:val="left" w:pos="284"/>
        </w:tabs>
        <w:ind w:left="0" w:firstLine="0"/>
        <w:rPr>
          <w:rFonts w:ascii="Times New Roman" w:hAnsi="Times New Roman"/>
          <w:b/>
          <w:bCs/>
          <w:sz w:val="22"/>
          <w:szCs w:val="22"/>
          <w:lang w:val="en-GB"/>
        </w:rPr>
      </w:pPr>
      <w:r w:rsidRPr="00751CEA">
        <w:rPr>
          <w:rFonts w:ascii="Times New Roman" w:hAnsi="Times New Roman"/>
          <w:b/>
          <w:bCs/>
          <w:sz w:val="22"/>
          <w:szCs w:val="22"/>
          <w:lang w:val="en-GB"/>
        </w:rPr>
        <w:t>Decision:</w:t>
      </w:r>
    </w:p>
    <w:p w14:paraId="1DC26287" w14:textId="77777777" w:rsidR="00751CEA" w:rsidRDefault="00751CEA" w:rsidP="00D53112">
      <w:pPr>
        <w:pStyle w:val="Pagrindiniotekstotrauka"/>
        <w:ind w:firstLine="0"/>
        <w:rPr>
          <w:rFonts w:ascii="Times New Roman" w:hAnsi="Times New Roman"/>
          <w:sz w:val="22"/>
          <w:szCs w:val="22"/>
          <w:lang w:val="en-GB"/>
        </w:rPr>
      </w:pPr>
    </w:p>
    <w:sdt>
      <w:sdtPr>
        <w:rPr>
          <w:i/>
          <w:iCs/>
          <w:sz w:val="22"/>
          <w:szCs w:val="22"/>
        </w:rPr>
        <w:id w:val="1416827648"/>
        <w:docPartObj>
          <w:docPartGallery w:val="Page Numbers (Top of Page)"/>
          <w:docPartUnique/>
        </w:docPartObj>
      </w:sdtPr>
      <w:sdtContent>
        <w:p w14:paraId="1A932CA6" w14:textId="651FB827" w:rsidR="00751CEA" w:rsidRPr="00CE3ACE" w:rsidRDefault="00751CEA" w:rsidP="00751CEA">
          <w:pPr>
            <w:pStyle w:val="Antrats"/>
            <w:jc w:val="right"/>
            <w:rPr>
              <w:i/>
              <w:iCs/>
              <w:sz w:val="22"/>
              <w:szCs w:val="22"/>
            </w:rPr>
          </w:pPr>
          <w:r>
            <w:rPr>
              <w:i/>
              <w:iCs/>
              <w:sz w:val="22"/>
              <w:szCs w:val="22"/>
              <w:lang w:val="en"/>
            </w:rPr>
            <w:t xml:space="preserve">Page </w:t>
          </w:r>
          <w:r>
            <w:rPr>
              <w:b/>
              <w:bCs/>
              <w:i/>
              <w:iCs/>
              <w:sz w:val="22"/>
              <w:szCs w:val="22"/>
              <w:lang w:val="en"/>
            </w:rPr>
            <w:t>2</w:t>
          </w:r>
          <w:r>
            <w:rPr>
              <w:i/>
              <w:iCs/>
              <w:sz w:val="22"/>
              <w:szCs w:val="22"/>
              <w:lang w:val="en"/>
            </w:rPr>
            <w:t xml:space="preserve"> of </w:t>
          </w:r>
          <w:r>
            <w:rPr>
              <w:i/>
              <w:iCs/>
              <w:sz w:val="22"/>
              <w:szCs w:val="22"/>
              <w:lang w:val="en"/>
            </w:rPr>
            <w:fldChar w:fldCharType="begin"/>
          </w:r>
          <w:r>
            <w:rPr>
              <w:i/>
              <w:iCs/>
              <w:sz w:val="22"/>
              <w:szCs w:val="22"/>
              <w:lang w:val="en"/>
            </w:rPr>
            <w:fldChar w:fldCharType="end"/>
          </w:r>
          <w:r>
            <w:rPr>
              <w:b/>
              <w:bCs/>
              <w:i/>
              <w:iCs/>
              <w:sz w:val="22"/>
              <w:szCs w:val="22"/>
              <w:lang w:val="en"/>
            </w:rPr>
            <w:t xml:space="preserve">2 </w:t>
          </w:r>
        </w:p>
      </w:sdtContent>
    </w:sdt>
    <w:p w14:paraId="5AFEDE79" w14:textId="77777777" w:rsidR="00751CEA" w:rsidRPr="00751CEA" w:rsidRDefault="00751CEA" w:rsidP="00D53112">
      <w:pPr>
        <w:pStyle w:val="Pagrindiniotekstotrauka"/>
        <w:ind w:firstLine="0"/>
        <w:rPr>
          <w:rFonts w:ascii="Times New Roman" w:hAnsi="Times New Roman"/>
          <w:sz w:val="22"/>
          <w:szCs w:val="22"/>
        </w:rPr>
      </w:pPr>
    </w:p>
    <w:p w14:paraId="3B1B2038" w14:textId="454AA092" w:rsidR="00451847" w:rsidRPr="00751CEA" w:rsidRDefault="00D53112" w:rsidP="00D53112">
      <w:pPr>
        <w:pStyle w:val="Pagrindiniotekstotrauka"/>
        <w:ind w:firstLine="0"/>
        <w:rPr>
          <w:rFonts w:ascii="Times New Roman" w:hAnsi="Times New Roman"/>
          <w:sz w:val="22"/>
          <w:szCs w:val="22"/>
          <w:lang w:val="en-GB"/>
        </w:rPr>
      </w:pPr>
      <w:r w:rsidRPr="00751CEA">
        <w:rPr>
          <w:rFonts w:ascii="Times New Roman" w:hAnsi="Times New Roman"/>
          <w:sz w:val="22"/>
          <w:szCs w:val="22"/>
          <w:lang w:val="en-GB"/>
        </w:rPr>
        <w:t xml:space="preserve">Distribute the Company's profit (loss) for the year </w:t>
      </w:r>
      <w:proofErr w:type="spellStart"/>
      <w:r w:rsidRPr="00751CEA">
        <w:rPr>
          <w:rFonts w:ascii="Times New Roman" w:hAnsi="Times New Roman"/>
          <w:sz w:val="22"/>
          <w:szCs w:val="22"/>
          <w:highlight w:val="lightGray"/>
          <w:lang w:val="en-GB"/>
        </w:rPr>
        <w:t>20XX</w:t>
      </w:r>
      <w:proofErr w:type="spellEnd"/>
      <w:r w:rsidRPr="00751CEA">
        <w:rPr>
          <w:rFonts w:ascii="Times New Roman" w:hAnsi="Times New Roman"/>
          <w:sz w:val="22"/>
          <w:szCs w:val="22"/>
          <w:lang w:val="en-GB"/>
        </w:rPr>
        <w:t>:</w:t>
      </w:r>
    </w:p>
    <w:p w14:paraId="5BE1918C" w14:textId="0A62AD33"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Retained earnings (loss) of the previous financial year at the end of the reporting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77999208" w14:textId="1FCE12C9"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Net profit (loss) for the reporting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59842581" w14:textId="45E5262F"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Profit (loss) for the reporting financial year not recognized in the profit (loss) statement: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3D9FB595" w14:textId="723D9C6F"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Transfers from reserves: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3305E84D" w14:textId="638E5256"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Shareholders' contributions to cover the Company's losses (if all or part of the losses have been decided to be covered by the shareholders):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04AD9D48" w14:textId="15A81D50"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b/>
          <w:bCs/>
          <w:sz w:val="22"/>
          <w:szCs w:val="22"/>
          <w:lang w:val="en-GB"/>
        </w:rPr>
      </w:pPr>
      <w:r w:rsidRPr="00751CEA">
        <w:rPr>
          <w:rFonts w:ascii="Times New Roman" w:hAnsi="Times New Roman"/>
          <w:b/>
          <w:bCs/>
          <w:sz w:val="22"/>
          <w:szCs w:val="22"/>
          <w:lang w:val="en-GB"/>
        </w:rPr>
        <w:t xml:space="preserve">Distributable profit (loss) in total: </w:t>
      </w:r>
      <w:r w:rsidRPr="00751CEA">
        <w:rPr>
          <w:rFonts w:ascii="Times New Roman" w:hAnsi="Times New Roman"/>
          <w:b/>
          <w:bCs/>
          <w:sz w:val="22"/>
          <w:szCs w:val="22"/>
          <w:highlight w:val="lightGray"/>
          <w:lang w:val="en-GB"/>
        </w:rPr>
        <w:t>0,00</w:t>
      </w:r>
      <w:r w:rsidRPr="00751CEA">
        <w:rPr>
          <w:rFonts w:ascii="Times New Roman" w:hAnsi="Times New Roman"/>
          <w:b/>
          <w:bCs/>
          <w:sz w:val="22"/>
          <w:szCs w:val="22"/>
          <w:lang w:val="en-GB"/>
        </w:rPr>
        <w:t xml:space="preserve"> </w:t>
      </w:r>
      <w:proofErr w:type="spellStart"/>
      <w:r w:rsidRPr="00751CEA">
        <w:rPr>
          <w:rFonts w:ascii="Times New Roman" w:hAnsi="Times New Roman"/>
          <w:b/>
          <w:bCs/>
          <w:sz w:val="22"/>
          <w:szCs w:val="22"/>
          <w:lang w:val="en-GB"/>
        </w:rPr>
        <w:t>Eur</w:t>
      </w:r>
      <w:proofErr w:type="spellEnd"/>
      <w:r w:rsidRPr="00751CEA">
        <w:rPr>
          <w:rFonts w:ascii="Times New Roman" w:hAnsi="Times New Roman"/>
          <w:b/>
          <w:bCs/>
          <w:sz w:val="22"/>
          <w:szCs w:val="22"/>
          <w:lang w:val="en-GB"/>
        </w:rPr>
        <w:t>;</w:t>
      </w:r>
    </w:p>
    <w:p w14:paraId="13777554" w14:textId="61B8EEF0"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the mandatory reserve: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68DCC465" w14:textId="0E613C5C"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the reserve for the acquisition of own shares: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78674F53" w14:textId="6EEC95CE" w:rsidR="00693A67" w:rsidRPr="00751CEA" w:rsidRDefault="00693A67" w:rsidP="00D53112">
      <w:pPr>
        <w:tabs>
          <w:tab w:val="left" w:pos="28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to other reserves: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76F34736" w14:textId="39ABD504" w:rsidR="00451847" w:rsidRPr="00751CEA" w:rsidRDefault="00451847" w:rsidP="00D53112">
      <w:pPr>
        <w:tabs>
          <w:tab w:val="left" w:pos="284"/>
        </w:tabs>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for dividend payment: </w:t>
      </w:r>
    </w:p>
    <w:p w14:paraId="3591C7F1" w14:textId="77777777" w:rsidR="00615CED" w:rsidRPr="00751CEA" w:rsidRDefault="00615CED" w:rsidP="00615CED">
      <w:pPr>
        <w:tabs>
          <w:tab w:val="left" w:pos="-5954"/>
        </w:tabs>
        <w:suppressAutoHyphens/>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Dividends awarded and paid during </w:t>
      </w:r>
      <w:proofErr w:type="spellStart"/>
      <w:r w:rsidRPr="00751CEA">
        <w:rPr>
          <w:rFonts w:ascii="Times New Roman" w:hAnsi="Times New Roman"/>
          <w:sz w:val="22"/>
          <w:szCs w:val="22"/>
          <w:highlight w:val="lightGray"/>
          <w:lang w:val="en-GB"/>
        </w:rPr>
        <w:t>20XX</w:t>
      </w:r>
      <w:proofErr w:type="spellEnd"/>
      <w:r w:rsidRPr="00751CEA">
        <w:rPr>
          <w:rFonts w:ascii="Times New Roman" w:hAnsi="Times New Roman"/>
          <w:sz w:val="22"/>
          <w:szCs w:val="22"/>
          <w:lang w:val="en-GB"/>
        </w:rPr>
        <w:t>:</w:t>
      </w:r>
    </w:p>
    <w:p w14:paraId="34B040E4" w14:textId="77777777" w:rsidR="00615CED" w:rsidRPr="00751CEA" w:rsidRDefault="00615CED" w:rsidP="00615CED">
      <w:pPr>
        <w:tabs>
          <w:tab w:val="left" w:pos="-5954"/>
          <w:tab w:val="left" w:pos="851"/>
          <w:tab w:val="left" w:pos="993"/>
        </w:tabs>
        <w:suppressAutoHyphens/>
        <w:spacing w:line="240" w:lineRule="auto"/>
        <w:ind w:left="567" w:firstLine="0"/>
        <w:rPr>
          <w:rFonts w:ascii="Times New Roman" w:hAnsi="Times New Roman"/>
          <w:sz w:val="22"/>
          <w:szCs w:val="22"/>
          <w:lang w:val="en-GB"/>
        </w:rPr>
      </w:pPr>
    </w:p>
    <w:tbl>
      <w:tblPr>
        <w:tblStyle w:val="2paprastojilentel"/>
        <w:tblW w:w="9639" w:type="dxa"/>
        <w:tblLook w:val="04A0" w:firstRow="1" w:lastRow="0" w:firstColumn="1" w:lastColumn="0" w:noHBand="0" w:noVBand="1"/>
      </w:tblPr>
      <w:tblGrid>
        <w:gridCol w:w="665"/>
        <w:gridCol w:w="3078"/>
        <w:gridCol w:w="1299"/>
        <w:gridCol w:w="2213"/>
        <w:gridCol w:w="2384"/>
      </w:tblGrid>
      <w:tr w:rsidR="00615CED" w:rsidRPr="00751CEA" w14:paraId="174FC0ED" w14:textId="77777777" w:rsidTr="009B6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8B64A96" w14:textId="77777777" w:rsidR="00615CED" w:rsidRPr="00751CEA" w:rsidRDefault="00615CED" w:rsidP="009B6DDA">
            <w:pPr>
              <w:tabs>
                <w:tab w:val="left" w:pos="-5954"/>
                <w:tab w:val="left" w:pos="993"/>
              </w:tabs>
              <w:suppressAutoHyphens/>
              <w:spacing w:line="240" w:lineRule="auto"/>
              <w:ind w:firstLine="0"/>
              <w:jc w:val="center"/>
              <w:rPr>
                <w:rFonts w:ascii="Times New Roman" w:hAnsi="Times New Roman"/>
                <w:sz w:val="22"/>
                <w:szCs w:val="22"/>
                <w:lang w:val="en-GB"/>
              </w:rPr>
            </w:pPr>
            <w:r w:rsidRPr="00751CEA">
              <w:rPr>
                <w:rFonts w:ascii="Times New Roman" w:hAnsi="Times New Roman"/>
                <w:sz w:val="22"/>
                <w:szCs w:val="22"/>
                <w:lang w:val="en-GB"/>
              </w:rPr>
              <w:t>No .</w:t>
            </w:r>
          </w:p>
        </w:tc>
        <w:tc>
          <w:tcPr>
            <w:tcW w:w="3119" w:type="dxa"/>
          </w:tcPr>
          <w:p w14:paraId="34583B94"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Shareholder</w:t>
            </w:r>
          </w:p>
        </w:tc>
        <w:tc>
          <w:tcPr>
            <w:tcW w:w="1306" w:type="dxa"/>
          </w:tcPr>
          <w:p w14:paraId="37F26380"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Number of shares (pcs.)</w:t>
            </w:r>
          </w:p>
        </w:tc>
        <w:tc>
          <w:tcPr>
            <w:tcW w:w="2234" w:type="dxa"/>
          </w:tcPr>
          <w:p w14:paraId="68DFEAF5"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Amount of share capital held by shareholder (%)</w:t>
            </w:r>
          </w:p>
        </w:tc>
        <w:tc>
          <w:tcPr>
            <w:tcW w:w="2413" w:type="dxa"/>
          </w:tcPr>
          <w:p w14:paraId="7145A174" w14:textId="77777777" w:rsidR="00615CED" w:rsidRPr="00751CEA" w:rsidRDefault="00615CED" w:rsidP="009B6DDA">
            <w:pPr>
              <w:tabs>
                <w:tab w:val="left" w:pos="-5954"/>
                <w:tab w:val="left" w:pos="993"/>
              </w:tabs>
              <w:suppressAutoHyphen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Dividends awarded and paid during </w:t>
            </w:r>
            <w:proofErr w:type="spellStart"/>
            <w:r w:rsidRPr="00751CEA">
              <w:rPr>
                <w:rFonts w:ascii="Times New Roman" w:hAnsi="Times New Roman"/>
                <w:sz w:val="22"/>
                <w:szCs w:val="22"/>
                <w:lang w:val="en-GB"/>
              </w:rPr>
              <w:t>20XX</w:t>
            </w:r>
            <w:proofErr w:type="spellEnd"/>
            <w:r w:rsidRPr="00751CEA">
              <w:rPr>
                <w:rFonts w:ascii="Times New Roman" w:hAnsi="Times New Roman"/>
                <w:sz w:val="22"/>
                <w:szCs w:val="22"/>
                <w:lang w:val="en-GB"/>
              </w:rPr>
              <w:t xml:space="preserve">: </w:t>
            </w:r>
          </w:p>
        </w:tc>
      </w:tr>
      <w:tr w:rsidR="00615CED" w:rsidRPr="00751CEA" w14:paraId="164CDC0A" w14:textId="77777777" w:rsidTr="009B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A8F938"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1.</w:t>
            </w:r>
          </w:p>
        </w:tc>
        <w:tc>
          <w:tcPr>
            <w:tcW w:w="3119" w:type="dxa"/>
          </w:tcPr>
          <w:p w14:paraId="126DD13B"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1306" w:type="dxa"/>
          </w:tcPr>
          <w:p w14:paraId="1A008FE4" w14:textId="2722ADDC"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w:t>
            </w:r>
          </w:p>
        </w:tc>
        <w:tc>
          <w:tcPr>
            <w:tcW w:w="2234" w:type="dxa"/>
          </w:tcPr>
          <w:p w14:paraId="229CCDEF" w14:textId="2BE33A18"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46,00</w:t>
            </w:r>
          </w:p>
        </w:tc>
        <w:tc>
          <w:tcPr>
            <w:tcW w:w="2413" w:type="dxa"/>
          </w:tcPr>
          <w:p w14:paraId="749514D3" w14:textId="77777777"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5F543B77" w14:textId="77777777" w:rsidTr="009B6DDA">
        <w:tc>
          <w:tcPr>
            <w:cnfStyle w:val="001000000000" w:firstRow="0" w:lastRow="0" w:firstColumn="1" w:lastColumn="0" w:oddVBand="0" w:evenVBand="0" w:oddHBand="0" w:evenHBand="0" w:firstRowFirstColumn="0" w:firstRowLastColumn="0" w:lastRowFirstColumn="0" w:lastRowLastColumn="0"/>
            <w:tcW w:w="567" w:type="dxa"/>
          </w:tcPr>
          <w:p w14:paraId="1DA22900"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2.</w:t>
            </w:r>
          </w:p>
        </w:tc>
        <w:tc>
          <w:tcPr>
            <w:tcW w:w="3119" w:type="dxa"/>
          </w:tcPr>
          <w:p w14:paraId="710BB5C5" w14:textId="77777777"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1306" w:type="dxa"/>
          </w:tcPr>
          <w:p w14:paraId="69493F6C" w14:textId="6850901D"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w:t>
            </w:r>
          </w:p>
        </w:tc>
        <w:tc>
          <w:tcPr>
            <w:tcW w:w="2234" w:type="dxa"/>
          </w:tcPr>
          <w:p w14:paraId="3A1311FD" w14:textId="0B75263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46,00</w:t>
            </w:r>
          </w:p>
        </w:tc>
        <w:tc>
          <w:tcPr>
            <w:tcW w:w="2413" w:type="dxa"/>
          </w:tcPr>
          <w:p w14:paraId="08A5E524"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5D6764BA" w14:textId="77777777" w:rsidTr="009B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22641E" w14:textId="4D4510F6"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3.</w:t>
            </w:r>
          </w:p>
        </w:tc>
        <w:tc>
          <w:tcPr>
            <w:tcW w:w="3119" w:type="dxa"/>
          </w:tcPr>
          <w:p w14:paraId="0D67B97B"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1306" w:type="dxa"/>
          </w:tcPr>
          <w:p w14:paraId="5F434A58" w14:textId="75B5A6DC"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8</w:t>
            </w:r>
          </w:p>
        </w:tc>
        <w:tc>
          <w:tcPr>
            <w:tcW w:w="2234" w:type="dxa"/>
          </w:tcPr>
          <w:p w14:paraId="338807AF" w14:textId="22E21C01"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8,00</w:t>
            </w:r>
          </w:p>
        </w:tc>
        <w:tc>
          <w:tcPr>
            <w:tcW w:w="2413" w:type="dxa"/>
          </w:tcPr>
          <w:p w14:paraId="049B85C4" w14:textId="101969ED" w:rsidR="00615CED" w:rsidRPr="00751CEA" w:rsidRDefault="00615CED" w:rsidP="009B6DDA">
            <w:pPr>
              <w:tabs>
                <w:tab w:val="left" w:pos="-5954"/>
                <w:tab w:val="left" w:pos="993"/>
              </w:tabs>
              <w:suppressAutoHyphens/>
              <w:spacing w:line="240" w:lineRule="auto"/>
              <w:ind w:left="284"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0,00</w:t>
            </w:r>
          </w:p>
        </w:tc>
      </w:tr>
      <w:tr w:rsidR="00615CED" w:rsidRPr="00751CEA" w14:paraId="725A7A12" w14:textId="77777777" w:rsidTr="009B6DDA">
        <w:tc>
          <w:tcPr>
            <w:cnfStyle w:val="001000000000" w:firstRow="0" w:lastRow="0" w:firstColumn="1" w:lastColumn="0" w:oddVBand="0" w:evenVBand="0" w:oddHBand="0" w:evenHBand="0" w:firstRowFirstColumn="0" w:firstRowLastColumn="0" w:lastRowFirstColumn="0" w:lastRowLastColumn="0"/>
            <w:tcW w:w="567" w:type="dxa"/>
          </w:tcPr>
          <w:p w14:paraId="3D7A3692"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p>
        </w:tc>
        <w:tc>
          <w:tcPr>
            <w:tcW w:w="3119" w:type="dxa"/>
          </w:tcPr>
          <w:p w14:paraId="148C5FED" w14:textId="77777777" w:rsidR="00615CED" w:rsidRPr="00751CEA" w:rsidRDefault="00615CED" w:rsidP="009B6DDA">
            <w:pPr>
              <w:tabs>
                <w:tab w:val="left" w:pos="-5954"/>
                <w:tab w:val="left" w:pos="993"/>
              </w:tabs>
              <w:suppressAutoHyphens/>
              <w:spacing w:line="240" w:lineRule="auto"/>
              <w:ind w:left="284"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751CEA">
              <w:rPr>
                <w:rFonts w:ascii="Times New Roman" w:hAnsi="Times New Roman"/>
                <w:b/>
                <w:bCs/>
                <w:sz w:val="22"/>
                <w:szCs w:val="22"/>
                <w:lang w:val="en-GB"/>
              </w:rPr>
              <w:t>Total:</w:t>
            </w:r>
          </w:p>
        </w:tc>
        <w:tc>
          <w:tcPr>
            <w:tcW w:w="1306" w:type="dxa"/>
          </w:tcPr>
          <w:p w14:paraId="6848B540"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highlight w:val="lightGray"/>
                <w:lang w:val="en-GB"/>
              </w:rPr>
              <w:t xml:space="preserve">100 </w:t>
            </w:r>
            <w:r w:rsidRPr="00751CEA">
              <w:rPr>
                <w:rFonts w:ascii="Times New Roman" w:hAnsi="Times New Roman"/>
                <w:sz w:val="22"/>
                <w:szCs w:val="22"/>
                <w:lang w:val="en-GB"/>
              </w:rPr>
              <w:t>pcs</w:t>
            </w:r>
          </w:p>
        </w:tc>
        <w:tc>
          <w:tcPr>
            <w:tcW w:w="2234" w:type="dxa"/>
          </w:tcPr>
          <w:p w14:paraId="485E5442"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highlight w:val="lightGray"/>
                <w:lang w:val="en-GB"/>
              </w:rPr>
              <w:t>100%</w:t>
            </w:r>
          </w:p>
        </w:tc>
        <w:tc>
          <w:tcPr>
            <w:tcW w:w="2413" w:type="dxa"/>
          </w:tcPr>
          <w:p w14:paraId="65D3330D" w14:textId="77777777" w:rsidR="00615CED" w:rsidRPr="00751CEA" w:rsidRDefault="00615CED" w:rsidP="009B6DDA">
            <w:pPr>
              <w:tabs>
                <w:tab w:val="left" w:pos="-5954"/>
                <w:tab w:val="left" w:pos="993"/>
              </w:tabs>
              <w:suppressAutoHyphens/>
              <w:spacing w:line="240" w:lineRule="auto"/>
              <w:ind w:left="284"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lightGray"/>
                <w:lang w:val="en-GB"/>
              </w:rPr>
            </w:pPr>
            <w:r w:rsidRPr="00751CEA">
              <w:rPr>
                <w:rFonts w:ascii="Times New Roman" w:hAnsi="Times New Roman"/>
                <w:sz w:val="22"/>
                <w:szCs w:val="22"/>
                <w:highlight w:val="lightGray"/>
                <w:lang w:val="en-GB"/>
              </w:rPr>
              <w:t xml:space="preserve">0,00 </w:t>
            </w:r>
            <w:proofErr w:type="spellStart"/>
            <w:r w:rsidRPr="00751CEA">
              <w:rPr>
                <w:rFonts w:ascii="Times New Roman" w:hAnsi="Times New Roman"/>
                <w:sz w:val="22"/>
                <w:szCs w:val="22"/>
                <w:highlight w:val="lightGray"/>
                <w:lang w:val="en-GB"/>
              </w:rPr>
              <w:t>Eur</w:t>
            </w:r>
            <w:proofErr w:type="spellEnd"/>
          </w:p>
        </w:tc>
      </w:tr>
    </w:tbl>
    <w:p w14:paraId="140A0A84" w14:textId="77777777"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p>
    <w:p w14:paraId="604214BC" w14:textId="77777777"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Dividends payable:</w:t>
      </w:r>
    </w:p>
    <w:tbl>
      <w:tblPr>
        <w:tblStyle w:val="2paprastojilentel"/>
        <w:tblW w:w="9639" w:type="dxa"/>
        <w:tblLook w:val="04A0" w:firstRow="1" w:lastRow="0" w:firstColumn="1" w:lastColumn="0" w:noHBand="0" w:noVBand="1"/>
      </w:tblPr>
      <w:tblGrid>
        <w:gridCol w:w="795"/>
        <w:gridCol w:w="3046"/>
        <w:gridCol w:w="5798"/>
      </w:tblGrid>
      <w:tr w:rsidR="00615CED" w:rsidRPr="00751CEA" w14:paraId="040400B4" w14:textId="77777777" w:rsidTr="00615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622265A2" w14:textId="77777777" w:rsidR="00615CED" w:rsidRPr="00751CEA" w:rsidRDefault="00615CED" w:rsidP="009B6DDA">
            <w:pPr>
              <w:tabs>
                <w:tab w:val="left" w:pos="-5954"/>
                <w:tab w:val="left" w:pos="993"/>
              </w:tabs>
              <w:suppressAutoHyphens/>
              <w:spacing w:line="240" w:lineRule="auto"/>
              <w:ind w:left="284" w:firstLine="0"/>
              <w:jc w:val="center"/>
              <w:rPr>
                <w:rFonts w:ascii="Times New Roman" w:hAnsi="Times New Roman"/>
                <w:sz w:val="22"/>
                <w:szCs w:val="22"/>
                <w:lang w:val="en-GB"/>
              </w:rPr>
            </w:pPr>
            <w:r w:rsidRPr="00751CEA">
              <w:rPr>
                <w:rFonts w:ascii="Times New Roman" w:hAnsi="Times New Roman"/>
                <w:sz w:val="22"/>
                <w:szCs w:val="22"/>
                <w:lang w:val="en-GB"/>
              </w:rPr>
              <w:t>No .</w:t>
            </w:r>
          </w:p>
        </w:tc>
        <w:tc>
          <w:tcPr>
            <w:tcW w:w="3046" w:type="dxa"/>
          </w:tcPr>
          <w:p w14:paraId="5CA1E2EC" w14:textId="77777777" w:rsidR="00615CED" w:rsidRPr="00751CEA" w:rsidRDefault="00615CED" w:rsidP="009B6DDA">
            <w:pPr>
              <w:tabs>
                <w:tab w:val="left" w:pos="-5954"/>
                <w:tab w:val="left" w:pos="993"/>
              </w:tabs>
              <w:suppressAutoHyphens/>
              <w:spacing w:line="240" w:lineRule="auto"/>
              <w:ind w:left="28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Shareholder</w:t>
            </w:r>
          </w:p>
        </w:tc>
        <w:tc>
          <w:tcPr>
            <w:tcW w:w="5798" w:type="dxa"/>
          </w:tcPr>
          <w:p w14:paraId="498B673A" w14:textId="77777777" w:rsidR="00615CED" w:rsidRPr="00751CEA" w:rsidRDefault="00615CED" w:rsidP="009B6DDA">
            <w:pPr>
              <w:tabs>
                <w:tab w:val="left" w:pos="-5954"/>
                <w:tab w:val="left" w:pos="993"/>
              </w:tabs>
              <w:suppressAutoHyphens/>
              <w:spacing w:line="240" w:lineRule="auto"/>
              <w:ind w:left="284"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Calculation of the share of profits payable</w:t>
            </w:r>
          </w:p>
        </w:tc>
      </w:tr>
      <w:tr w:rsidR="00615CED" w:rsidRPr="00751CEA" w14:paraId="4399F60E" w14:textId="77777777" w:rsidTr="0061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289BAAB2"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1.</w:t>
            </w:r>
          </w:p>
        </w:tc>
        <w:tc>
          <w:tcPr>
            <w:tcW w:w="3046" w:type="dxa"/>
          </w:tcPr>
          <w:p w14:paraId="76F03611" w14:textId="77777777"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5798" w:type="dxa"/>
          </w:tcPr>
          <w:p w14:paraId="78572E59" w14:textId="5F8B8A6A" w:rsidR="00615CED" w:rsidRPr="00751CEA" w:rsidRDefault="00615CED" w:rsidP="009B6DDA">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10000,00*0,46=4600.00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 xml:space="preserve">-00.00=4600.00 </w:t>
            </w:r>
            <w:proofErr w:type="spellStart"/>
            <w:r w:rsidRPr="00751CEA">
              <w:rPr>
                <w:rFonts w:ascii="Times New Roman" w:hAnsi="Times New Roman"/>
                <w:sz w:val="22"/>
                <w:szCs w:val="22"/>
                <w:lang w:val="en-GB"/>
              </w:rPr>
              <w:t>Eur</w:t>
            </w:r>
            <w:proofErr w:type="spellEnd"/>
          </w:p>
        </w:tc>
      </w:tr>
      <w:tr w:rsidR="00615CED" w:rsidRPr="00751CEA" w14:paraId="38939720" w14:textId="77777777" w:rsidTr="00615CED">
        <w:tc>
          <w:tcPr>
            <w:cnfStyle w:val="001000000000" w:firstRow="0" w:lastRow="0" w:firstColumn="1" w:lastColumn="0" w:oddVBand="0" w:evenVBand="0" w:oddHBand="0" w:evenHBand="0" w:firstRowFirstColumn="0" w:firstRowLastColumn="0" w:lastRowFirstColumn="0" w:lastRowLastColumn="0"/>
            <w:tcW w:w="795" w:type="dxa"/>
          </w:tcPr>
          <w:p w14:paraId="04815C51" w14:textId="77777777" w:rsidR="00615CED" w:rsidRPr="00751CEA" w:rsidRDefault="00615CED" w:rsidP="009B6DDA">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2.</w:t>
            </w:r>
          </w:p>
        </w:tc>
        <w:tc>
          <w:tcPr>
            <w:tcW w:w="3046" w:type="dxa"/>
          </w:tcPr>
          <w:p w14:paraId="71BF521C" w14:textId="77777777"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798" w:type="dxa"/>
          </w:tcPr>
          <w:p w14:paraId="53BDEF56" w14:textId="4A9FF76F" w:rsidR="00615CED" w:rsidRPr="00751CEA" w:rsidRDefault="00615CED" w:rsidP="009B6DDA">
            <w:pPr>
              <w:tabs>
                <w:tab w:val="left" w:pos="-5954"/>
                <w:tab w:val="left" w:pos="993"/>
              </w:tabs>
              <w:suppressAutoHyphens/>
              <w:spacing w:line="240" w:lineRule="auto"/>
              <w:ind w:left="284"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10000.00*0,46=4600.00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 xml:space="preserve">-00.00=4600.00 </w:t>
            </w:r>
            <w:proofErr w:type="spellStart"/>
            <w:r w:rsidRPr="00751CEA">
              <w:rPr>
                <w:rFonts w:ascii="Times New Roman" w:hAnsi="Times New Roman"/>
                <w:sz w:val="22"/>
                <w:szCs w:val="22"/>
                <w:lang w:val="en-GB"/>
              </w:rPr>
              <w:t>Eur</w:t>
            </w:r>
            <w:proofErr w:type="spellEnd"/>
          </w:p>
        </w:tc>
      </w:tr>
      <w:tr w:rsidR="00615CED" w:rsidRPr="00751CEA" w14:paraId="3D606A4C" w14:textId="77777777" w:rsidTr="0061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094C6696" w14:textId="4F85EA6A" w:rsidR="00615CED" w:rsidRPr="00751CEA" w:rsidRDefault="00615CED" w:rsidP="00615CED">
            <w:pPr>
              <w:tabs>
                <w:tab w:val="left" w:pos="-5954"/>
                <w:tab w:val="left" w:pos="993"/>
              </w:tabs>
              <w:suppressAutoHyphens/>
              <w:spacing w:line="240" w:lineRule="auto"/>
              <w:ind w:left="284" w:firstLine="0"/>
              <w:rPr>
                <w:rFonts w:ascii="Times New Roman" w:hAnsi="Times New Roman"/>
                <w:sz w:val="22"/>
                <w:szCs w:val="22"/>
                <w:lang w:val="en-GB"/>
              </w:rPr>
            </w:pPr>
            <w:r w:rsidRPr="00751CEA">
              <w:rPr>
                <w:rFonts w:ascii="Times New Roman" w:hAnsi="Times New Roman"/>
                <w:sz w:val="22"/>
                <w:szCs w:val="22"/>
                <w:lang w:val="en-GB"/>
              </w:rPr>
              <w:t xml:space="preserve">3. </w:t>
            </w:r>
          </w:p>
        </w:tc>
        <w:tc>
          <w:tcPr>
            <w:tcW w:w="3046" w:type="dxa"/>
          </w:tcPr>
          <w:p w14:paraId="53083D8A" w14:textId="77777777" w:rsidR="00615CED" w:rsidRPr="00751CEA" w:rsidRDefault="00615CED" w:rsidP="00615CED">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p>
        </w:tc>
        <w:tc>
          <w:tcPr>
            <w:tcW w:w="5798" w:type="dxa"/>
          </w:tcPr>
          <w:p w14:paraId="7E2DC80C" w14:textId="54FBDA51" w:rsidR="00615CED" w:rsidRPr="00751CEA" w:rsidRDefault="00615CED" w:rsidP="00615CED">
            <w:pPr>
              <w:tabs>
                <w:tab w:val="left" w:pos="-5954"/>
                <w:tab w:val="left" w:pos="993"/>
              </w:tabs>
              <w:suppressAutoHyphens/>
              <w:spacing w:line="240" w:lineRule="auto"/>
              <w:ind w:left="284"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GB"/>
              </w:rPr>
            </w:pPr>
            <w:r w:rsidRPr="00751CEA">
              <w:rPr>
                <w:rFonts w:ascii="Times New Roman" w:hAnsi="Times New Roman"/>
                <w:sz w:val="22"/>
                <w:szCs w:val="22"/>
                <w:lang w:val="en-GB"/>
              </w:rPr>
              <w:t xml:space="preserve">10000.00*0,08=8000.00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 xml:space="preserve">-00.00=4600.00 </w:t>
            </w:r>
            <w:proofErr w:type="spellStart"/>
            <w:r w:rsidRPr="00751CEA">
              <w:rPr>
                <w:rFonts w:ascii="Times New Roman" w:hAnsi="Times New Roman"/>
                <w:sz w:val="22"/>
                <w:szCs w:val="22"/>
                <w:lang w:val="en-GB"/>
              </w:rPr>
              <w:t>Eur</w:t>
            </w:r>
            <w:proofErr w:type="spellEnd"/>
          </w:p>
        </w:tc>
      </w:tr>
    </w:tbl>
    <w:p w14:paraId="11197B26" w14:textId="77777777" w:rsidR="00615CED" w:rsidRPr="00751CEA" w:rsidRDefault="00615CED" w:rsidP="00615CED">
      <w:pPr>
        <w:tabs>
          <w:tab w:val="left" w:pos="-5954"/>
          <w:tab w:val="left" w:pos="993"/>
          <w:tab w:val="left" w:pos="1701"/>
        </w:tabs>
        <w:spacing w:line="240" w:lineRule="auto"/>
        <w:ind w:left="284" w:firstLine="0"/>
        <w:rPr>
          <w:rFonts w:ascii="Times New Roman" w:hAnsi="Times New Roman"/>
          <w:sz w:val="22"/>
          <w:szCs w:val="22"/>
          <w:lang w:val="en-GB"/>
        </w:rPr>
      </w:pPr>
    </w:p>
    <w:p w14:paraId="19961016" w14:textId="77777777" w:rsidR="00615CED" w:rsidRPr="00751CEA" w:rsidRDefault="00615CED" w:rsidP="00615CED">
      <w:pPr>
        <w:pStyle w:val="Pagrindinistekstas"/>
        <w:spacing w:after="0" w:line="240" w:lineRule="auto"/>
        <w:ind w:right="113" w:firstLine="709"/>
        <w:rPr>
          <w:rFonts w:ascii="Times New Roman" w:hAnsi="Times New Roman"/>
          <w:sz w:val="22"/>
          <w:szCs w:val="22"/>
          <w:lang w:val="en-GB"/>
        </w:rPr>
      </w:pPr>
      <w:proofErr w:type="spellStart"/>
      <w:r w:rsidRPr="00751CEA">
        <w:rPr>
          <w:rFonts w:ascii="Times New Roman" w:hAnsi="Times New Roman"/>
          <w:sz w:val="22"/>
          <w:szCs w:val="22"/>
          <w:vertAlign w:val="superscript"/>
          <w:lang w:val="en-GB"/>
        </w:rPr>
        <w:t>2</w:t>
      </w:r>
      <w:r w:rsidRPr="00751CEA">
        <w:rPr>
          <w:rFonts w:ascii="Times New Roman" w:hAnsi="Times New Roman"/>
          <w:sz w:val="22"/>
          <w:szCs w:val="22"/>
          <w:lang w:val="en-GB"/>
        </w:rPr>
        <w:t>The</w:t>
      </w:r>
      <w:proofErr w:type="spellEnd"/>
      <w:r w:rsidRPr="00751CEA">
        <w:rPr>
          <w:rFonts w:ascii="Times New Roman" w:hAnsi="Times New Roman"/>
          <w:sz w:val="22"/>
          <w:szCs w:val="22"/>
          <w:lang w:val="en-GB"/>
        </w:rPr>
        <w:t xml:space="preserve"> part of the dividend payable to the shareholder of the Company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 xml:space="preserve"> in the amount of EUR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shall be credited as the repaid debt of the accountable person to the Company. After crediting, the amount of the accountable person to be returned to the Company after estimating the calculations on 31 December </w:t>
      </w:r>
      <w:proofErr w:type="spellStart"/>
      <w:r w:rsidRPr="00751CEA">
        <w:rPr>
          <w:rFonts w:ascii="Times New Roman" w:hAnsi="Times New Roman"/>
          <w:sz w:val="22"/>
          <w:szCs w:val="22"/>
          <w:highlight w:val="lightGray"/>
          <w:lang w:val="en-GB"/>
        </w:rPr>
        <w:t>20XX</w:t>
      </w:r>
      <w:proofErr w:type="spellEnd"/>
      <w:r w:rsidRPr="00751CEA">
        <w:rPr>
          <w:rFonts w:ascii="Times New Roman" w:hAnsi="Times New Roman"/>
          <w:sz w:val="22"/>
          <w:szCs w:val="22"/>
          <w:lang w:val="en-GB"/>
        </w:rPr>
        <w:t xml:space="preserve"> is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Eur.</w:t>
      </w:r>
    </w:p>
    <w:p w14:paraId="77D5282A" w14:textId="77777777" w:rsidR="00D53112" w:rsidRPr="00751CEA" w:rsidRDefault="00D5311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p>
    <w:p w14:paraId="770D6A06" w14:textId="2D54352E" w:rsidR="005634F2" w:rsidRPr="00751CEA" w:rsidRDefault="005634F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Share of profit allocated for annual payments (bonuses) to the members of the Board and the Supervisory Board, employee bonuses and other purposes: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58A9666F" w14:textId="71D8DBF1" w:rsidR="005634F2" w:rsidRPr="00751CEA" w:rsidRDefault="005634F2" w:rsidP="00D53112">
      <w:pPr>
        <w:tabs>
          <w:tab w:val="left" w:pos="374"/>
        </w:tabs>
        <w:suppressAutoHyphens/>
        <w:autoSpaceDE w:val="0"/>
        <w:autoSpaceDN w:val="0"/>
        <w:adjustRightInd w:val="0"/>
        <w:spacing w:line="240" w:lineRule="auto"/>
        <w:ind w:firstLine="0"/>
        <w:rPr>
          <w:rFonts w:ascii="Times New Roman" w:hAnsi="Times New Roman"/>
          <w:sz w:val="22"/>
          <w:szCs w:val="22"/>
          <w:lang w:val="en-GB"/>
        </w:rPr>
      </w:pPr>
      <w:r w:rsidRPr="00751CEA">
        <w:rPr>
          <w:rFonts w:ascii="Times New Roman" w:hAnsi="Times New Roman"/>
          <w:sz w:val="22"/>
          <w:szCs w:val="22"/>
          <w:lang w:val="en-GB"/>
        </w:rPr>
        <w:t xml:space="preserve">Retained earnings (loss) at the end of the reporting financial year, carried forward to the next financial year: </w:t>
      </w:r>
      <w:r w:rsidRPr="00751CEA">
        <w:rPr>
          <w:rFonts w:ascii="Times New Roman" w:hAnsi="Times New Roman"/>
          <w:sz w:val="22"/>
          <w:szCs w:val="22"/>
          <w:highlight w:val="lightGray"/>
          <w:lang w:val="en-GB"/>
        </w:rPr>
        <w:t>0,00</w:t>
      </w:r>
      <w:r w:rsidRPr="00751CEA">
        <w:rPr>
          <w:rFonts w:ascii="Times New Roman" w:hAnsi="Times New Roman"/>
          <w:sz w:val="22"/>
          <w:szCs w:val="22"/>
          <w:lang w:val="en-GB"/>
        </w:rPr>
        <w:t xml:space="preserve"> </w:t>
      </w:r>
      <w:proofErr w:type="spellStart"/>
      <w:r w:rsidRPr="00751CEA">
        <w:rPr>
          <w:rFonts w:ascii="Times New Roman" w:hAnsi="Times New Roman"/>
          <w:sz w:val="22"/>
          <w:szCs w:val="22"/>
          <w:lang w:val="en-GB"/>
        </w:rPr>
        <w:t>Eur</w:t>
      </w:r>
      <w:proofErr w:type="spellEnd"/>
      <w:r w:rsidRPr="00751CEA">
        <w:rPr>
          <w:rFonts w:ascii="Times New Roman" w:hAnsi="Times New Roman"/>
          <w:sz w:val="22"/>
          <w:szCs w:val="22"/>
          <w:lang w:val="en-GB"/>
        </w:rPr>
        <w:t>;</w:t>
      </w:r>
    </w:p>
    <w:p w14:paraId="2725A697" w14:textId="581BE988" w:rsidR="00615CED" w:rsidRPr="00751CEA" w:rsidRDefault="00615CED" w:rsidP="00615CED">
      <w:pPr>
        <w:pStyle w:val="Sraopastraipa"/>
        <w:tabs>
          <w:tab w:val="left" w:pos="851"/>
        </w:tabs>
        <w:spacing w:line="240" w:lineRule="auto"/>
        <w:ind w:left="0" w:firstLine="0"/>
        <w:contextualSpacing w:val="0"/>
        <w:rPr>
          <w:rFonts w:ascii="Times New Roman" w:hAnsi="Times New Roman"/>
          <w:b/>
          <w:bCs/>
          <w:sz w:val="22"/>
          <w:szCs w:val="22"/>
          <w:lang w:val="en-GB"/>
        </w:rPr>
      </w:pPr>
      <w:r w:rsidRPr="00751CEA">
        <w:rPr>
          <w:rFonts w:ascii="Times New Roman" w:hAnsi="Times New Roman"/>
          <w:b/>
          <w:bCs/>
          <w:sz w:val="22"/>
          <w:szCs w:val="22"/>
          <w:lang w:val="en-GB"/>
        </w:rPr>
        <w:t xml:space="preserve">There were </w:t>
      </w:r>
      <w:r w:rsidRPr="00751CEA">
        <w:rPr>
          <w:rFonts w:ascii="Times New Roman" w:hAnsi="Times New Roman"/>
          <w:b/>
          <w:bCs/>
          <w:sz w:val="22"/>
          <w:szCs w:val="22"/>
          <w:highlight w:val="lightGray"/>
          <w:lang w:val="en-GB"/>
        </w:rPr>
        <w:t>3</w:t>
      </w:r>
      <w:r w:rsidRPr="00751CEA">
        <w:rPr>
          <w:rFonts w:ascii="Times New Roman" w:hAnsi="Times New Roman"/>
          <w:b/>
          <w:bCs/>
          <w:sz w:val="22"/>
          <w:szCs w:val="22"/>
          <w:lang w:val="en-GB"/>
        </w:rPr>
        <w:t xml:space="preserve"> votes in </w:t>
      </w:r>
      <w:r w:rsidR="00751CEA" w:rsidRPr="00751CEA">
        <w:rPr>
          <w:rFonts w:ascii="Times New Roman" w:hAnsi="Times New Roman"/>
          <w:b/>
          <w:bCs/>
          <w:sz w:val="22"/>
          <w:szCs w:val="22"/>
          <w:lang w:val="en-GB"/>
        </w:rPr>
        <w:t>favour</w:t>
      </w:r>
      <w:r w:rsidRPr="00751CEA">
        <w:rPr>
          <w:rFonts w:ascii="Times New Roman" w:hAnsi="Times New Roman"/>
          <w:b/>
          <w:bCs/>
          <w:sz w:val="22"/>
          <w:szCs w:val="22"/>
          <w:lang w:val="en-GB"/>
        </w:rPr>
        <w:t xml:space="preserve">,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against, </w:t>
      </w:r>
      <w:r w:rsidRPr="00751CEA">
        <w:rPr>
          <w:rFonts w:ascii="Times New Roman" w:hAnsi="Times New Roman"/>
          <w:b/>
          <w:bCs/>
          <w:sz w:val="22"/>
          <w:szCs w:val="22"/>
          <w:highlight w:val="lightGray"/>
          <w:lang w:val="en-GB"/>
        </w:rPr>
        <w:t>0</w:t>
      </w:r>
      <w:r w:rsidRPr="00751CEA">
        <w:rPr>
          <w:rFonts w:ascii="Times New Roman" w:hAnsi="Times New Roman"/>
          <w:b/>
          <w:bCs/>
          <w:sz w:val="22"/>
          <w:szCs w:val="22"/>
          <w:lang w:val="en-GB"/>
        </w:rPr>
        <w:t xml:space="preserve"> abstentions.</w:t>
      </w:r>
    </w:p>
    <w:p w14:paraId="76A51EE6" w14:textId="379F5D9C" w:rsidR="00615CED" w:rsidRPr="00751CEA" w:rsidRDefault="00615CED" w:rsidP="00451847">
      <w:pPr>
        <w:pStyle w:val="Pagrindiniotekstotrauka"/>
        <w:ind w:firstLine="0"/>
        <w:rPr>
          <w:rFonts w:ascii="Times New Roman" w:hAnsi="Times New Roman"/>
          <w:b/>
          <w:sz w:val="22"/>
          <w:szCs w:val="22"/>
          <w:lang w:val="en-GB"/>
        </w:rPr>
      </w:pPr>
    </w:p>
    <w:p w14:paraId="0B617049" w14:textId="77777777" w:rsidR="00615CED" w:rsidRPr="00751CEA" w:rsidRDefault="00615CED" w:rsidP="00615CED">
      <w:pPr>
        <w:pStyle w:val="Sraopastraipa"/>
        <w:spacing w:line="240" w:lineRule="auto"/>
        <w:ind w:left="0" w:firstLine="0"/>
        <w:rPr>
          <w:rFonts w:ascii="Times New Roman" w:hAnsi="Times New Roman"/>
          <w:sz w:val="22"/>
          <w:szCs w:val="22"/>
          <w:lang w:val="en-GB"/>
        </w:rPr>
      </w:pPr>
      <w:r w:rsidRPr="00751CEA">
        <w:rPr>
          <w:rFonts w:ascii="Times New Roman" w:hAnsi="Times New Roman"/>
          <w:b/>
          <w:bCs/>
          <w:sz w:val="22"/>
          <w:szCs w:val="22"/>
          <w:lang w:val="en-GB"/>
        </w:rPr>
        <w:t xml:space="preserve">The Chairman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_________________________</w:t>
      </w:r>
    </w:p>
    <w:p w14:paraId="341D69E0" w14:textId="77777777" w:rsidR="00615CED" w:rsidRPr="00751CEA" w:rsidRDefault="00615CED" w:rsidP="00615CED">
      <w:pPr>
        <w:pStyle w:val="Sraopastraipa"/>
        <w:spacing w:line="240" w:lineRule="auto"/>
        <w:ind w:left="0" w:firstLine="0"/>
        <w:rPr>
          <w:rFonts w:ascii="Times New Roman" w:hAnsi="Times New Roman"/>
          <w:sz w:val="22"/>
          <w:szCs w:val="22"/>
          <w:lang w:val="en-GB"/>
        </w:rPr>
      </w:pPr>
      <w:r w:rsidRPr="00751CEA">
        <w:rPr>
          <w:rFonts w:ascii="Times New Roman" w:hAnsi="Times New Roman"/>
          <w:sz w:val="22"/>
          <w:szCs w:val="22"/>
          <w:lang w:val="en-GB"/>
        </w:rPr>
        <w:t xml:space="preserve">                                                                (signature)</w:t>
      </w:r>
    </w:p>
    <w:p w14:paraId="6773898B" w14:textId="77777777" w:rsidR="00615CED" w:rsidRPr="00751CEA" w:rsidRDefault="00615CED" w:rsidP="00615CED">
      <w:pPr>
        <w:pStyle w:val="Sraopastraipa"/>
        <w:spacing w:line="240" w:lineRule="auto"/>
        <w:ind w:left="0" w:firstLine="0"/>
        <w:rPr>
          <w:rFonts w:ascii="Times New Roman" w:hAnsi="Times New Roman"/>
          <w:b/>
          <w:bCs/>
          <w:sz w:val="22"/>
          <w:szCs w:val="22"/>
          <w:lang w:val="en-GB"/>
        </w:rPr>
      </w:pPr>
    </w:p>
    <w:p w14:paraId="56708B29" w14:textId="77777777" w:rsidR="00615CED" w:rsidRPr="00751CEA" w:rsidRDefault="00615CED" w:rsidP="00615CED">
      <w:pPr>
        <w:pStyle w:val="Sraopastraipa"/>
        <w:spacing w:line="240" w:lineRule="auto"/>
        <w:ind w:left="0" w:firstLine="0"/>
        <w:rPr>
          <w:rFonts w:ascii="Times New Roman" w:hAnsi="Times New Roman"/>
          <w:sz w:val="22"/>
          <w:szCs w:val="22"/>
          <w:lang w:val="en-GB"/>
        </w:rPr>
      </w:pPr>
      <w:r w:rsidRPr="00751CEA">
        <w:rPr>
          <w:rFonts w:ascii="Times New Roman" w:hAnsi="Times New Roman"/>
          <w:b/>
          <w:bCs/>
          <w:sz w:val="22"/>
          <w:szCs w:val="22"/>
          <w:lang w:val="en-GB"/>
        </w:rPr>
        <w:t xml:space="preserve">The Secretary </w:t>
      </w:r>
      <w:r w:rsidRPr="00751CEA">
        <w:rPr>
          <w:rFonts w:ascii="Times New Roman" w:hAnsi="Times New Roman"/>
          <w:sz w:val="22"/>
          <w:szCs w:val="22"/>
          <w:highlight w:val="lightGray"/>
          <w:lang w:val="en-GB"/>
        </w:rPr>
        <w:t>Name Surname</w:t>
      </w:r>
      <w:r w:rsidRPr="00751CEA">
        <w:rPr>
          <w:rFonts w:ascii="Times New Roman" w:hAnsi="Times New Roman"/>
          <w:sz w:val="22"/>
          <w:szCs w:val="22"/>
          <w:lang w:val="en-GB"/>
        </w:rPr>
        <w:t>_________________________</w:t>
      </w:r>
    </w:p>
    <w:p w14:paraId="77D6ED7B" w14:textId="3BEE8C9F" w:rsidR="00615CED" w:rsidRPr="00751CEA" w:rsidRDefault="00615CED" w:rsidP="00AB2327">
      <w:pPr>
        <w:pStyle w:val="Sraopastraipa"/>
        <w:ind w:left="0" w:firstLine="0"/>
        <w:rPr>
          <w:rFonts w:ascii="Times New Roman" w:hAnsi="Times New Roman"/>
          <w:sz w:val="22"/>
          <w:szCs w:val="22"/>
          <w:lang w:val="en-GB"/>
        </w:rPr>
      </w:pPr>
      <w:r w:rsidRPr="00751CEA">
        <w:rPr>
          <w:rFonts w:ascii="Times New Roman" w:hAnsi="Times New Roman"/>
          <w:sz w:val="22"/>
          <w:szCs w:val="22"/>
          <w:lang w:val="en-GB"/>
        </w:rPr>
        <w:t xml:space="preserve">                                                                (signature) </w:t>
      </w:r>
    </w:p>
    <w:p w14:paraId="4BE966EB" w14:textId="77777777" w:rsidR="00615CED" w:rsidRPr="00751CEA" w:rsidRDefault="00615CED" w:rsidP="00AB2327">
      <w:pPr>
        <w:pStyle w:val="Pagrindiniotekstotrauka"/>
        <w:ind w:firstLine="0"/>
        <w:jc w:val="left"/>
        <w:rPr>
          <w:rFonts w:ascii="Times New Roman" w:hAnsi="Times New Roman"/>
          <w:b/>
          <w:sz w:val="22"/>
          <w:szCs w:val="22"/>
          <w:lang w:val="en-GB"/>
        </w:rPr>
      </w:pPr>
    </w:p>
    <w:p w14:paraId="20A3632F" w14:textId="49958089" w:rsidR="00615CED" w:rsidRPr="00751CEA" w:rsidRDefault="00615CED" w:rsidP="00AB2327">
      <w:pPr>
        <w:spacing w:after="120" w:line="276" w:lineRule="auto"/>
        <w:ind w:firstLine="0"/>
        <w:jc w:val="center"/>
        <w:rPr>
          <w:rFonts w:ascii="Times New Roman" w:hAnsi="Times New Roman"/>
          <w:b/>
          <w:sz w:val="22"/>
          <w:szCs w:val="22"/>
          <w:lang w:val="en-GB"/>
        </w:rPr>
      </w:pPr>
      <w:r w:rsidRPr="00751CEA">
        <w:rPr>
          <w:rFonts w:ascii="Times New Roman" w:hAnsi="Times New Roman"/>
          <w:b/>
          <w:bCs/>
          <w:sz w:val="22"/>
          <w:szCs w:val="22"/>
          <w:lang w:val="en-GB"/>
        </w:rPr>
        <w:t>Company's shareholders:</w:t>
      </w:r>
    </w:p>
    <w:tbl>
      <w:tblPr>
        <w:tblW w:w="0" w:type="auto"/>
        <w:tblLook w:val="04A0" w:firstRow="1" w:lastRow="0" w:firstColumn="1" w:lastColumn="0" w:noHBand="0" w:noVBand="1"/>
      </w:tblPr>
      <w:tblGrid>
        <w:gridCol w:w="4416"/>
        <w:gridCol w:w="1014"/>
        <w:gridCol w:w="4416"/>
      </w:tblGrid>
      <w:tr w:rsidR="00615CED" w:rsidRPr="00751CEA" w14:paraId="3A2A3FB5" w14:textId="77777777" w:rsidTr="00E364C4">
        <w:trPr>
          <w:trHeight w:val="397"/>
        </w:trPr>
        <w:tc>
          <w:tcPr>
            <w:tcW w:w="4416" w:type="dxa"/>
            <w:tcBorders>
              <w:bottom w:val="single" w:sz="4" w:space="0" w:color="auto"/>
            </w:tcBorders>
            <w:shd w:val="clear" w:color="auto" w:fill="auto"/>
          </w:tcPr>
          <w:p w14:paraId="3720B5A0" w14:textId="77777777" w:rsidR="00615CED" w:rsidRPr="00751CEA" w:rsidRDefault="00615CED" w:rsidP="009B6DDA">
            <w:pPr>
              <w:spacing w:line="276" w:lineRule="auto"/>
              <w:jc w:val="center"/>
              <w:rPr>
                <w:rFonts w:ascii="Times New Roman" w:hAnsi="Times New Roman"/>
                <w:bCs/>
                <w:sz w:val="22"/>
                <w:szCs w:val="22"/>
                <w:lang w:val="en-GB"/>
              </w:rPr>
            </w:pPr>
          </w:p>
        </w:tc>
        <w:tc>
          <w:tcPr>
            <w:tcW w:w="1014" w:type="dxa"/>
            <w:shd w:val="clear" w:color="auto" w:fill="auto"/>
          </w:tcPr>
          <w:p w14:paraId="7CE493C3" w14:textId="77777777" w:rsidR="00615CED" w:rsidRPr="00751CEA" w:rsidRDefault="00615CED" w:rsidP="009B6DDA">
            <w:pPr>
              <w:spacing w:line="276" w:lineRule="auto"/>
              <w:jc w:val="center"/>
              <w:rPr>
                <w:rFonts w:ascii="Times New Roman" w:hAnsi="Times New Roman"/>
                <w:bCs/>
                <w:sz w:val="22"/>
                <w:szCs w:val="22"/>
                <w:lang w:val="en-GB"/>
              </w:rPr>
            </w:pPr>
          </w:p>
        </w:tc>
        <w:tc>
          <w:tcPr>
            <w:tcW w:w="4416" w:type="dxa"/>
            <w:tcBorders>
              <w:bottom w:val="single" w:sz="4" w:space="0" w:color="auto"/>
            </w:tcBorders>
            <w:shd w:val="clear" w:color="auto" w:fill="auto"/>
          </w:tcPr>
          <w:p w14:paraId="68059B78" w14:textId="77777777" w:rsidR="00615CED" w:rsidRPr="00751CEA" w:rsidRDefault="00615CED" w:rsidP="009B6DDA">
            <w:pPr>
              <w:spacing w:line="276" w:lineRule="auto"/>
              <w:jc w:val="center"/>
              <w:rPr>
                <w:rFonts w:ascii="Times New Roman" w:hAnsi="Times New Roman"/>
                <w:bCs/>
                <w:sz w:val="22"/>
                <w:szCs w:val="22"/>
                <w:lang w:val="en-GB"/>
              </w:rPr>
            </w:pPr>
          </w:p>
        </w:tc>
      </w:tr>
      <w:tr w:rsidR="00615CED" w:rsidRPr="00751CEA" w14:paraId="2B7707A3" w14:textId="77777777" w:rsidTr="00E364C4">
        <w:trPr>
          <w:trHeight w:val="397"/>
        </w:trPr>
        <w:tc>
          <w:tcPr>
            <w:tcW w:w="4416" w:type="dxa"/>
            <w:tcBorders>
              <w:top w:val="single" w:sz="4" w:space="0" w:color="auto"/>
            </w:tcBorders>
            <w:shd w:val="clear" w:color="auto" w:fill="auto"/>
          </w:tcPr>
          <w:p w14:paraId="01DAD8ED" w14:textId="77777777" w:rsidR="00615CED" w:rsidRPr="00751CEA" w:rsidRDefault="00615CED"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c>
          <w:tcPr>
            <w:tcW w:w="1014" w:type="dxa"/>
            <w:shd w:val="clear" w:color="auto" w:fill="auto"/>
          </w:tcPr>
          <w:p w14:paraId="43C0AB3A" w14:textId="77777777" w:rsidR="00615CED" w:rsidRPr="00751CEA" w:rsidRDefault="00615CED" w:rsidP="009B6DDA">
            <w:pPr>
              <w:spacing w:line="276" w:lineRule="auto"/>
              <w:jc w:val="center"/>
              <w:rPr>
                <w:rFonts w:ascii="Times New Roman" w:hAnsi="Times New Roman"/>
                <w:bCs/>
                <w:sz w:val="22"/>
                <w:szCs w:val="22"/>
                <w:lang w:val="en-GB"/>
              </w:rPr>
            </w:pPr>
          </w:p>
        </w:tc>
        <w:tc>
          <w:tcPr>
            <w:tcW w:w="4416" w:type="dxa"/>
            <w:tcBorders>
              <w:top w:val="single" w:sz="4" w:space="0" w:color="auto"/>
            </w:tcBorders>
            <w:shd w:val="clear" w:color="auto" w:fill="auto"/>
          </w:tcPr>
          <w:p w14:paraId="5175B394" w14:textId="77777777" w:rsidR="00615CED" w:rsidRPr="00751CEA" w:rsidRDefault="00615CED"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r>
      <w:tr w:rsidR="00E364C4" w:rsidRPr="00751CEA" w14:paraId="43D95AED" w14:textId="77777777" w:rsidTr="00E364C4">
        <w:trPr>
          <w:gridAfter w:val="1"/>
          <w:wAfter w:w="4416" w:type="dxa"/>
          <w:trHeight w:val="397"/>
        </w:trPr>
        <w:tc>
          <w:tcPr>
            <w:tcW w:w="4416" w:type="dxa"/>
            <w:tcBorders>
              <w:bottom w:val="single" w:sz="4" w:space="0" w:color="auto"/>
            </w:tcBorders>
            <w:shd w:val="clear" w:color="auto" w:fill="auto"/>
          </w:tcPr>
          <w:p w14:paraId="106CCE03" w14:textId="77777777" w:rsidR="00E364C4" w:rsidRPr="00751CEA" w:rsidRDefault="00E364C4" w:rsidP="009B6DDA">
            <w:pPr>
              <w:spacing w:line="276" w:lineRule="auto"/>
              <w:jc w:val="center"/>
              <w:rPr>
                <w:rFonts w:ascii="Times New Roman" w:hAnsi="Times New Roman"/>
                <w:bCs/>
                <w:sz w:val="22"/>
                <w:szCs w:val="22"/>
                <w:lang w:val="en-GB"/>
              </w:rPr>
            </w:pPr>
          </w:p>
        </w:tc>
        <w:tc>
          <w:tcPr>
            <w:tcW w:w="1014" w:type="dxa"/>
            <w:shd w:val="clear" w:color="auto" w:fill="auto"/>
          </w:tcPr>
          <w:p w14:paraId="3927FBBE" w14:textId="77777777" w:rsidR="00E364C4" w:rsidRPr="00751CEA" w:rsidRDefault="00E364C4" w:rsidP="009B6DDA">
            <w:pPr>
              <w:spacing w:line="276" w:lineRule="auto"/>
              <w:jc w:val="center"/>
              <w:rPr>
                <w:rFonts w:ascii="Times New Roman" w:hAnsi="Times New Roman"/>
                <w:bCs/>
                <w:sz w:val="22"/>
                <w:szCs w:val="22"/>
                <w:lang w:val="en-GB"/>
              </w:rPr>
            </w:pPr>
          </w:p>
        </w:tc>
      </w:tr>
      <w:tr w:rsidR="00E364C4" w:rsidRPr="00751CEA" w14:paraId="376140B5" w14:textId="77777777" w:rsidTr="00E364C4">
        <w:trPr>
          <w:gridAfter w:val="1"/>
          <w:wAfter w:w="4416" w:type="dxa"/>
          <w:trHeight w:val="397"/>
        </w:trPr>
        <w:tc>
          <w:tcPr>
            <w:tcW w:w="4416" w:type="dxa"/>
            <w:tcBorders>
              <w:top w:val="single" w:sz="4" w:space="0" w:color="auto"/>
            </w:tcBorders>
            <w:shd w:val="clear" w:color="auto" w:fill="auto"/>
          </w:tcPr>
          <w:p w14:paraId="04820035" w14:textId="77777777" w:rsidR="00E364C4" w:rsidRPr="00751CEA" w:rsidRDefault="00E364C4" w:rsidP="009B6DDA">
            <w:pPr>
              <w:spacing w:line="276" w:lineRule="auto"/>
              <w:jc w:val="center"/>
              <w:rPr>
                <w:rFonts w:ascii="Times New Roman" w:hAnsi="Times New Roman"/>
                <w:bCs/>
                <w:sz w:val="22"/>
                <w:szCs w:val="22"/>
                <w:lang w:val="en-GB"/>
              </w:rPr>
            </w:pPr>
            <w:r w:rsidRPr="00751CEA">
              <w:rPr>
                <w:rFonts w:ascii="Times New Roman" w:hAnsi="Times New Roman"/>
                <w:sz w:val="22"/>
                <w:szCs w:val="22"/>
                <w:lang w:val="en-GB"/>
              </w:rPr>
              <w:t>(full name, signature)</w:t>
            </w:r>
          </w:p>
        </w:tc>
        <w:tc>
          <w:tcPr>
            <w:tcW w:w="1014" w:type="dxa"/>
            <w:shd w:val="clear" w:color="auto" w:fill="auto"/>
          </w:tcPr>
          <w:p w14:paraId="0A4E9705" w14:textId="77777777" w:rsidR="00E364C4" w:rsidRPr="00751CEA" w:rsidRDefault="00E364C4" w:rsidP="009B6DDA">
            <w:pPr>
              <w:spacing w:line="276" w:lineRule="auto"/>
              <w:jc w:val="center"/>
              <w:rPr>
                <w:rFonts w:ascii="Times New Roman" w:hAnsi="Times New Roman"/>
                <w:bCs/>
                <w:sz w:val="22"/>
                <w:szCs w:val="22"/>
                <w:lang w:val="en-GB"/>
              </w:rPr>
            </w:pPr>
          </w:p>
        </w:tc>
      </w:tr>
    </w:tbl>
    <w:p w14:paraId="0EDFE7D8" w14:textId="77777777" w:rsidR="00834327" w:rsidRPr="00751CEA" w:rsidRDefault="00834327" w:rsidP="00751CEA">
      <w:pPr>
        <w:ind w:firstLine="0"/>
        <w:rPr>
          <w:rFonts w:ascii="Times New Roman" w:hAnsi="Times New Roman"/>
          <w:sz w:val="22"/>
          <w:szCs w:val="22"/>
          <w:lang w:val="en-GB"/>
        </w:rPr>
      </w:pPr>
    </w:p>
    <w:sectPr w:rsidR="00834327" w:rsidRPr="00751CEA" w:rsidSect="008B1735">
      <w:footerReference w:type="even" r:id="rId7"/>
      <w:footerReference w:type="default" r:id="rId8"/>
      <w:pgSz w:w="11907" w:h="16840" w:code="9"/>
      <w:pgMar w:top="709" w:right="567" w:bottom="1135" w:left="1418" w:header="567" w:footer="851"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BFAB" w14:textId="77777777" w:rsidR="007805E2" w:rsidRDefault="007805E2">
      <w:pPr>
        <w:spacing w:line="240" w:lineRule="auto"/>
      </w:pPr>
      <w:r>
        <w:separator/>
      </w:r>
    </w:p>
  </w:endnote>
  <w:endnote w:type="continuationSeparator" w:id="0">
    <w:p w14:paraId="7631652E" w14:textId="77777777" w:rsidR="007805E2" w:rsidRDefault="00780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918E" w14:textId="77777777" w:rsidR="004273EA" w:rsidRDefault="008A6DD1" w:rsidP="00BB536E">
    <w:pPr>
      <w:pStyle w:val="Porat"/>
      <w:framePr w:wrap="around" w:vAnchor="text" w:hAnchor="margin" w:xAlign="right" w:y="1"/>
      <w:rPr>
        <w:rStyle w:val="Puslapionumeris"/>
      </w:rPr>
    </w:pPr>
    <w:r>
      <w:rPr>
        <w:rStyle w:val="Puslapionumeris"/>
        <w:lang w:val="en"/>
      </w:rPr>
      <w:fldChar w:fldCharType="begin"/>
    </w:r>
    <w:r>
      <w:rPr>
        <w:rStyle w:val="Puslapionumeris"/>
        <w:lang w:val="en"/>
      </w:rPr>
      <w:instrText xml:space="preserve">PAGE  </w:instrText>
    </w:r>
    <w:r>
      <w:rPr>
        <w:rStyle w:val="Puslapionumeris"/>
        <w:lang w:val="en"/>
      </w:rPr>
      <w:fldChar w:fldCharType="separate"/>
    </w:r>
    <w:r>
      <w:rPr>
        <w:rStyle w:val="Puslapionumeris"/>
        <w:noProof/>
        <w:lang w:val="en"/>
      </w:rPr>
      <w:t>2</w:t>
    </w:r>
    <w:r>
      <w:rPr>
        <w:rStyle w:val="Puslapionumeris"/>
        <w:lang w:val="en"/>
      </w:rPr>
      <w:fldChar w:fldCharType="end"/>
    </w:r>
  </w:p>
  <w:p w14:paraId="7443DC82" w14:textId="77777777" w:rsidR="004273EA" w:rsidRDefault="007805E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145" w14:textId="77777777" w:rsidR="00CE3ACE" w:rsidRDefault="00CE3ACE" w:rsidP="00CE3ACE">
    <w:pPr>
      <w:pStyle w:val="Porat"/>
      <w:rPr>
        <w:sz w:val="18"/>
        <w:szCs w:val="18"/>
      </w:rPr>
    </w:pPr>
    <w:bookmarkStart w:id="11" w:name="_Hlk98162797"/>
    <w:bookmarkStart w:id="12" w:name="_Hlk98162798"/>
    <w:r>
      <w:rPr>
        <w:sz w:val="18"/>
        <w:szCs w:val="18"/>
        <w:lang w:val="en"/>
      </w:rPr>
      <w:t>Additional notes:</w:t>
    </w:r>
  </w:p>
  <w:p w14:paraId="195F8914" w14:textId="77777777" w:rsidR="00CE3ACE" w:rsidRPr="005F6F92" w:rsidRDefault="00CE3ACE" w:rsidP="00CE3ACE">
    <w:pPr>
      <w:pStyle w:val="Porat"/>
      <w:rPr>
        <w:sz w:val="18"/>
        <w:szCs w:val="18"/>
      </w:rPr>
    </w:pPr>
    <w:proofErr w:type="spellStart"/>
    <w:r>
      <w:rPr>
        <w:sz w:val="18"/>
        <w:szCs w:val="18"/>
        <w:vertAlign w:val="superscript"/>
        <w:lang w:val="en"/>
      </w:rPr>
      <w:t>1</w:t>
    </w:r>
    <w:r>
      <w:rPr>
        <w:sz w:val="18"/>
        <w:szCs w:val="18"/>
        <w:lang w:val="en"/>
      </w:rPr>
      <w:t>Possible</w:t>
    </w:r>
    <w:proofErr w:type="spellEnd"/>
    <w:r>
      <w:rPr>
        <w:sz w:val="18"/>
        <w:szCs w:val="18"/>
        <w:lang w:val="en"/>
      </w:rPr>
      <w:t xml:space="preserve"> options depending on the situation</w:t>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629A" w14:textId="77777777" w:rsidR="007805E2" w:rsidRDefault="007805E2">
      <w:pPr>
        <w:spacing w:line="240" w:lineRule="auto"/>
      </w:pPr>
      <w:r>
        <w:separator/>
      </w:r>
    </w:p>
  </w:footnote>
  <w:footnote w:type="continuationSeparator" w:id="0">
    <w:p w14:paraId="05152F98" w14:textId="77777777" w:rsidR="007805E2" w:rsidRDefault="007805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FFFFFFF"/>
    <w:name w:val="WW8Num1"/>
    <w:lvl w:ilvl="0">
      <w:start w:val="1"/>
      <w:numFmt w:val="decimal"/>
      <w:lvlText w:val="%1."/>
      <w:lvlJc w:val="left"/>
      <w:pPr>
        <w:tabs>
          <w:tab w:val="num" w:pos="0"/>
        </w:tabs>
        <w:ind w:left="1607" w:hanging="360"/>
      </w:pPr>
      <w:rPr>
        <w:rFonts w:ascii="Times New Roman" w:hAnsi="Times New Roman" w:cs="Times New Roman" w:hint="default"/>
      </w:rPr>
    </w:lvl>
  </w:abstractNum>
  <w:abstractNum w:abstractNumId="1" w15:restartNumberingAfterBreak="0">
    <w:nsid w:val="089A3DAB"/>
    <w:multiLevelType w:val="hybridMultilevel"/>
    <w:tmpl w:val="10D88D30"/>
    <w:lvl w:ilvl="0" w:tplc="4604619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D2664A"/>
    <w:multiLevelType w:val="hybridMultilevel"/>
    <w:tmpl w:val="9B1E7E54"/>
    <w:lvl w:ilvl="0" w:tplc="CDB66C10">
      <w:start w:val="1"/>
      <w:numFmt w:val="decimal"/>
      <w:lvlText w:val="%1."/>
      <w:lvlJc w:val="left"/>
      <w:pPr>
        <w:tabs>
          <w:tab w:val="num" w:pos="720"/>
        </w:tabs>
        <w:ind w:left="720" w:hanging="360"/>
      </w:pPr>
      <w:rPr>
        <w:rFonts w:hint="default"/>
      </w:rPr>
    </w:lvl>
    <w:lvl w:ilvl="1" w:tplc="DFCC5A6E">
      <w:start w:val="1"/>
      <w:numFmt w:val="decimal"/>
      <w:lvlText w:val="%2."/>
      <w:lvlJc w:val="left"/>
      <w:pPr>
        <w:tabs>
          <w:tab w:val="num" w:pos="720"/>
        </w:tabs>
        <w:ind w:left="720" w:hanging="360"/>
      </w:pPr>
      <w:rPr>
        <w:rFonts w:hint="default"/>
        <w:sz w:val="22"/>
        <w:szCs w:val="22"/>
      </w:rPr>
    </w:lvl>
    <w:lvl w:ilvl="2" w:tplc="A4086DA0">
      <w:numFmt w:val="none"/>
      <w:lvlText w:val=""/>
      <w:lvlJc w:val="left"/>
      <w:pPr>
        <w:tabs>
          <w:tab w:val="num" w:pos="360"/>
        </w:tabs>
      </w:pPr>
    </w:lvl>
    <w:lvl w:ilvl="3" w:tplc="128A80BC">
      <w:numFmt w:val="none"/>
      <w:lvlText w:val=""/>
      <w:lvlJc w:val="left"/>
      <w:pPr>
        <w:tabs>
          <w:tab w:val="num" w:pos="360"/>
        </w:tabs>
      </w:pPr>
    </w:lvl>
    <w:lvl w:ilvl="4" w:tplc="0F04786C">
      <w:numFmt w:val="none"/>
      <w:lvlText w:val=""/>
      <w:lvlJc w:val="left"/>
      <w:pPr>
        <w:tabs>
          <w:tab w:val="num" w:pos="360"/>
        </w:tabs>
      </w:pPr>
    </w:lvl>
    <w:lvl w:ilvl="5" w:tplc="5302F28A">
      <w:numFmt w:val="none"/>
      <w:lvlText w:val=""/>
      <w:lvlJc w:val="left"/>
      <w:pPr>
        <w:tabs>
          <w:tab w:val="num" w:pos="360"/>
        </w:tabs>
      </w:pPr>
    </w:lvl>
    <w:lvl w:ilvl="6" w:tplc="34D88926">
      <w:numFmt w:val="none"/>
      <w:lvlText w:val=""/>
      <w:lvlJc w:val="left"/>
      <w:pPr>
        <w:tabs>
          <w:tab w:val="num" w:pos="360"/>
        </w:tabs>
      </w:pPr>
    </w:lvl>
    <w:lvl w:ilvl="7" w:tplc="17BA7C02">
      <w:numFmt w:val="none"/>
      <w:lvlText w:val=""/>
      <w:lvlJc w:val="left"/>
      <w:pPr>
        <w:tabs>
          <w:tab w:val="num" w:pos="360"/>
        </w:tabs>
      </w:pPr>
    </w:lvl>
    <w:lvl w:ilvl="8" w:tplc="D79C3C58">
      <w:numFmt w:val="none"/>
      <w:lvlText w:val=""/>
      <w:lvlJc w:val="left"/>
      <w:pPr>
        <w:tabs>
          <w:tab w:val="num" w:pos="360"/>
        </w:tabs>
      </w:pPr>
    </w:lvl>
  </w:abstractNum>
  <w:abstractNum w:abstractNumId="3" w15:restartNumberingAfterBreak="0">
    <w:nsid w:val="4EFE34B0"/>
    <w:multiLevelType w:val="hybridMultilevel"/>
    <w:tmpl w:val="B85649EA"/>
    <w:lvl w:ilvl="0" w:tplc="63923EA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73B54547"/>
    <w:multiLevelType w:val="multilevel"/>
    <w:tmpl w:val="AEA20E18"/>
    <w:lvl w:ilvl="0">
      <w:start w:val="1"/>
      <w:numFmt w:val="decimal"/>
      <w:lvlText w:val="%1."/>
      <w:lvlJc w:val="left"/>
      <w:pPr>
        <w:ind w:left="1619" w:firstLine="374"/>
      </w:pPr>
      <w:rPr>
        <w:rFonts w:ascii="Times New Roman" w:eastAsia="Times New Roman" w:hAnsi="Times New Roman" w:cs="Times New Roman"/>
        <w:vertAlign w:val="baseline"/>
      </w:rPr>
    </w:lvl>
    <w:lvl w:ilvl="1">
      <w:start w:val="1"/>
      <w:numFmt w:val="lowerLetter"/>
      <w:lvlText w:val="%2."/>
      <w:lvlJc w:val="left"/>
      <w:pPr>
        <w:ind w:left="1454" w:firstLine="1094"/>
      </w:pPr>
      <w:rPr>
        <w:rFonts w:cs="Times New Roman"/>
        <w:vertAlign w:val="baseline"/>
      </w:rPr>
    </w:lvl>
    <w:lvl w:ilvl="2">
      <w:start w:val="1"/>
      <w:numFmt w:val="lowerRoman"/>
      <w:lvlText w:val="%3."/>
      <w:lvlJc w:val="right"/>
      <w:pPr>
        <w:ind w:left="2174" w:firstLine="1994"/>
      </w:pPr>
      <w:rPr>
        <w:rFonts w:cs="Times New Roman"/>
        <w:vertAlign w:val="baseline"/>
      </w:rPr>
    </w:lvl>
    <w:lvl w:ilvl="3">
      <w:start w:val="1"/>
      <w:numFmt w:val="decimal"/>
      <w:lvlText w:val="%4."/>
      <w:lvlJc w:val="left"/>
      <w:pPr>
        <w:ind w:left="2894" w:firstLine="2534"/>
      </w:pPr>
      <w:rPr>
        <w:rFonts w:cs="Times New Roman"/>
        <w:b/>
        <w:bCs/>
        <w:sz w:val="22"/>
        <w:szCs w:val="22"/>
        <w:vertAlign w:val="baseline"/>
      </w:rPr>
    </w:lvl>
    <w:lvl w:ilvl="4">
      <w:start w:val="1"/>
      <w:numFmt w:val="lowerLetter"/>
      <w:lvlText w:val="%5."/>
      <w:lvlJc w:val="left"/>
      <w:pPr>
        <w:ind w:left="3614" w:firstLine="3254"/>
      </w:pPr>
      <w:rPr>
        <w:rFonts w:cs="Times New Roman"/>
        <w:vertAlign w:val="baseline"/>
      </w:rPr>
    </w:lvl>
    <w:lvl w:ilvl="5">
      <w:start w:val="1"/>
      <w:numFmt w:val="lowerRoman"/>
      <w:lvlText w:val="%6."/>
      <w:lvlJc w:val="right"/>
      <w:pPr>
        <w:ind w:left="4334" w:firstLine="4154"/>
      </w:pPr>
      <w:rPr>
        <w:rFonts w:cs="Times New Roman"/>
        <w:vertAlign w:val="baseline"/>
      </w:rPr>
    </w:lvl>
    <w:lvl w:ilvl="6">
      <w:start w:val="1"/>
      <w:numFmt w:val="decimal"/>
      <w:lvlText w:val="%7."/>
      <w:lvlJc w:val="left"/>
      <w:pPr>
        <w:ind w:left="5054" w:firstLine="4694"/>
      </w:pPr>
      <w:rPr>
        <w:rFonts w:cs="Times New Roman"/>
        <w:vertAlign w:val="baseline"/>
      </w:rPr>
    </w:lvl>
    <w:lvl w:ilvl="7">
      <w:start w:val="1"/>
      <w:numFmt w:val="lowerLetter"/>
      <w:lvlText w:val="%8."/>
      <w:lvlJc w:val="left"/>
      <w:pPr>
        <w:ind w:left="5774" w:firstLine="5414"/>
      </w:pPr>
      <w:rPr>
        <w:rFonts w:cs="Times New Roman"/>
        <w:vertAlign w:val="baseline"/>
      </w:rPr>
    </w:lvl>
    <w:lvl w:ilvl="8">
      <w:start w:val="1"/>
      <w:numFmt w:val="lowerRoman"/>
      <w:lvlText w:val="%9."/>
      <w:lvlJc w:val="right"/>
      <w:pPr>
        <w:ind w:left="6494" w:firstLine="6314"/>
      </w:pPr>
      <w:rPr>
        <w:rFonts w:cs="Times New Roman"/>
        <w:vertAlign w:val="baseline"/>
      </w:rPr>
    </w:lvl>
  </w:abstractNum>
  <w:abstractNum w:abstractNumId="5" w15:restartNumberingAfterBreak="0">
    <w:nsid w:val="756F6940"/>
    <w:multiLevelType w:val="hybridMultilevel"/>
    <w:tmpl w:val="A4D63F5E"/>
    <w:lvl w:ilvl="0" w:tplc="3E7C7504">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7"/>
    <w:rsid w:val="00037F12"/>
    <w:rsid w:val="00053661"/>
    <w:rsid w:val="000E5F15"/>
    <w:rsid w:val="0012426D"/>
    <w:rsid w:val="00161F3F"/>
    <w:rsid w:val="001748E6"/>
    <w:rsid w:val="002C0F52"/>
    <w:rsid w:val="00451847"/>
    <w:rsid w:val="004B7505"/>
    <w:rsid w:val="005210F9"/>
    <w:rsid w:val="005634F2"/>
    <w:rsid w:val="0058493C"/>
    <w:rsid w:val="00615CED"/>
    <w:rsid w:val="00641ABA"/>
    <w:rsid w:val="00657909"/>
    <w:rsid w:val="00693A67"/>
    <w:rsid w:val="007279C2"/>
    <w:rsid w:val="00751CEA"/>
    <w:rsid w:val="00770242"/>
    <w:rsid w:val="007805E2"/>
    <w:rsid w:val="00797AFB"/>
    <w:rsid w:val="0083129D"/>
    <w:rsid w:val="00834327"/>
    <w:rsid w:val="00865243"/>
    <w:rsid w:val="008A6DD1"/>
    <w:rsid w:val="008B1735"/>
    <w:rsid w:val="00A45B0A"/>
    <w:rsid w:val="00A52F2B"/>
    <w:rsid w:val="00A53BE9"/>
    <w:rsid w:val="00A612E3"/>
    <w:rsid w:val="00A860E0"/>
    <w:rsid w:val="00AB2327"/>
    <w:rsid w:val="00AE562D"/>
    <w:rsid w:val="00BC0302"/>
    <w:rsid w:val="00BE1626"/>
    <w:rsid w:val="00C5483E"/>
    <w:rsid w:val="00CE3ACE"/>
    <w:rsid w:val="00D25E25"/>
    <w:rsid w:val="00D53112"/>
    <w:rsid w:val="00D84B30"/>
    <w:rsid w:val="00DF5C19"/>
    <w:rsid w:val="00E3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C4142"/>
  <w15:chartTrackingRefBased/>
  <w15:docId w15:val="{C151A43E-C318-4FDA-AE4B-3314D5C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51847"/>
    <w:pPr>
      <w:spacing w:after="0" w:line="360" w:lineRule="auto"/>
      <w:ind w:firstLine="720"/>
      <w:jc w:val="both"/>
    </w:pPr>
    <w:rPr>
      <w:rFonts w:ascii="TimesLT" w:eastAsia="Times New Roman" w:hAnsi="TimesLT" w:cs="Times New Roman"/>
      <w:sz w:val="24"/>
      <w:szCs w:val="20"/>
      <w:lang w:val="lt-LT"/>
    </w:rPr>
  </w:style>
  <w:style w:type="paragraph" w:styleId="Antrat1">
    <w:name w:val="heading 1"/>
    <w:next w:val="prastasis"/>
    <w:link w:val="Antrat1Diagrama"/>
    <w:qFormat/>
    <w:rsid w:val="00451847"/>
    <w:pPr>
      <w:keepNext/>
      <w:spacing w:before="240" w:after="60" w:line="240" w:lineRule="auto"/>
      <w:jc w:val="center"/>
      <w:outlineLvl w:val="0"/>
    </w:pPr>
    <w:rPr>
      <w:rFonts w:ascii="Arial" w:eastAsia="Times New Roman" w:hAnsi="Arial" w:cs="Times New Roman"/>
      <w:b/>
      <w:caps/>
      <w:kern w:val="28"/>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51847"/>
    <w:rPr>
      <w:rFonts w:ascii="Arial" w:eastAsia="Times New Roman" w:hAnsi="Arial" w:cs="Times New Roman"/>
      <w:b/>
      <w:caps/>
      <w:kern w:val="28"/>
      <w:sz w:val="40"/>
      <w:szCs w:val="20"/>
      <w:lang w:val="lt-LT"/>
    </w:rPr>
  </w:style>
  <w:style w:type="paragraph" w:styleId="Porat">
    <w:name w:val="footer"/>
    <w:link w:val="PoratDiagrama"/>
    <w:uiPriority w:val="99"/>
    <w:rsid w:val="00451847"/>
    <w:pPr>
      <w:tabs>
        <w:tab w:val="center" w:pos="4153"/>
        <w:tab w:val="right" w:pos="8306"/>
      </w:tabs>
      <w:spacing w:after="0" w:line="240" w:lineRule="auto"/>
    </w:pPr>
    <w:rPr>
      <w:rFonts w:ascii="TimesLT" w:eastAsia="Times New Roman" w:hAnsi="TimesLT" w:cs="Times New Roman"/>
      <w:sz w:val="16"/>
      <w:szCs w:val="20"/>
      <w:lang w:val="lt-LT"/>
    </w:rPr>
  </w:style>
  <w:style w:type="character" w:customStyle="1" w:styleId="PoratDiagrama">
    <w:name w:val="Poraštė Diagrama"/>
    <w:basedOn w:val="Numatytasispastraiposriftas"/>
    <w:link w:val="Porat"/>
    <w:uiPriority w:val="99"/>
    <w:rsid w:val="00451847"/>
    <w:rPr>
      <w:rFonts w:ascii="TimesLT" w:eastAsia="Times New Roman" w:hAnsi="TimesLT" w:cs="Times New Roman"/>
      <w:sz w:val="16"/>
      <w:szCs w:val="20"/>
      <w:lang w:val="lt-LT"/>
    </w:rPr>
  </w:style>
  <w:style w:type="character" w:styleId="Puslapionumeris">
    <w:name w:val="page number"/>
    <w:rsid w:val="00451847"/>
    <w:rPr>
      <w:rFonts w:ascii="TimesLT" w:hAnsi="TimesLT"/>
    </w:rPr>
  </w:style>
  <w:style w:type="paragraph" w:styleId="Pagrindiniotekstotrauka">
    <w:name w:val="Body Text Indent"/>
    <w:basedOn w:val="prastasis"/>
    <w:link w:val="PagrindiniotekstotraukaDiagrama"/>
    <w:rsid w:val="00451847"/>
    <w:pPr>
      <w:spacing w:line="240" w:lineRule="auto"/>
      <w:ind w:firstLine="284"/>
    </w:pPr>
  </w:style>
  <w:style w:type="character" w:customStyle="1" w:styleId="PagrindiniotekstotraukaDiagrama">
    <w:name w:val="Pagrindinio teksto įtrauka Diagrama"/>
    <w:basedOn w:val="Numatytasispastraiposriftas"/>
    <w:link w:val="Pagrindiniotekstotrauka"/>
    <w:rsid w:val="00451847"/>
    <w:rPr>
      <w:rFonts w:ascii="TimesLT" w:eastAsia="Times New Roman" w:hAnsi="TimesLT" w:cs="Times New Roman"/>
      <w:sz w:val="24"/>
      <w:szCs w:val="20"/>
      <w:lang w:val="lt-LT"/>
    </w:rPr>
  </w:style>
  <w:style w:type="paragraph" w:styleId="Pagrindiniotekstotrauka2">
    <w:name w:val="Body Text Indent 2"/>
    <w:basedOn w:val="prastasis"/>
    <w:link w:val="Pagrindiniotekstotrauka2Diagrama"/>
    <w:rsid w:val="00451847"/>
    <w:pPr>
      <w:spacing w:line="240" w:lineRule="auto"/>
      <w:ind w:left="567" w:firstLine="0"/>
      <w:outlineLvl w:val="0"/>
    </w:pPr>
    <w:rPr>
      <w:rFonts w:ascii="Times New Roman" w:hAnsi="Times New Roman"/>
      <w:sz w:val="22"/>
    </w:rPr>
  </w:style>
  <w:style w:type="character" w:customStyle="1" w:styleId="Pagrindiniotekstotrauka2Diagrama">
    <w:name w:val="Pagrindinio teksto įtrauka 2 Diagrama"/>
    <w:basedOn w:val="Numatytasispastraiposriftas"/>
    <w:link w:val="Pagrindiniotekstotrauka2"/>
    <w:rsid w:val="00451847"/>
    <w:rPr>
      <w:rFonts w:ascii="Times New Roman" w:eastAsia="Times New Roman" w:hAnsi="Times New Roman" w:cs="Times New Roman"/>
      <w:szCs w:val="20"/>
      <w:lang w:val="lt-LT"/>
    </w:rPr>
  </w:style>
  <w:style w:type="paragraph" w:styleId="Pavadinimas">
    <w:name w:val="Title"/>
    <w:basedOn w:val="prastasis"/>
    <w:link w:val="PavadinimasDiagrama"/>
    <w:qFormat/>
    <w:rsid w:val="00451847"/>
    <w:pPr>
      <w:spacing w:line="240" w:lineRule="auto"/>
      <w:ind w:firstLine="567"/>
      <w:jc w:val="center"/>
    </w:pPr>
    <w:rPr>
      <w:rFonts w:ascii="Times New Roman" w:hAnsi="Times New Roman"/>
      <w:b/>
      <w:bCs/>
      <w:sz w:val="28"/>
    </w:rPr>
  </w:style>
  <w:style w:type="character" w:customStyle="1" w:styleId="PavadinimasDiagrama">
    <w:name w:val="Pavadinimas Diagrama"/>
    <w:basedOn w:val="Numatytasispastraiposriftas"/>
    <w:link w:val="Pavadinimas"/>
    <w:rsid w:val="00451847"/>
    <w:rPr>
      <w:rFonts w:ascii="Times New Roman" w:eastAsia="Times New Roman" w:hAnsi="Times New Roman" w:cs="Times New Roman"/>
      <w:b/>
      <w:bCs/>
      <w:sz w:val="28"/>
      <w:szCs w:val="20"/>
      <w:lang w:val="lt-LT"/>
    </w:rPr>
  </w:style>
  <w:style w:type="paragraph" w:customStyle="1" w:styleId="CharChar">
    <w:name w:val="Char Char"/>
    <w:basedOn w:val="prastasis"/>
    <w:rsid w:val="00451847"/>
    <w:pPr>
      <w:spacing w:before="120" w:after="160" w:line="240" w:lineRule="exact"/>
    </w:pPr>
    <w:rPr>
      <w:rFonts w:ascii="Verdana" w:hAnsi="Verdana"/>
      <w:sz w:val="20"/>
      <w:lang w:val="en-US"/>
    </w:rPr>
  </w:style>
  <w:style w:type="paragraph" w:customStyle="1" w:styleId="prastasis1">
    <w:name w:val="Įprastasis1"/>
    <w:uiPriority w:val="99"/>
    <w:rsid w:val="00451847"/>
    <w:pPr>
      <w:spacing w:after="0" w:line="276" w:lineRule="auto"/>
    </w:pPr>
    <w:rPr>
      <w:rFonts w:ascii="Arial" w:eastAsia="Arial" w:hAnsi="Arial" w:cs="Arial"/>
      <w:color w:val="000000"/>
      <w:lang w:val="lt-LT" w:eastAsia="lt-LT"/>
    </w:rPr>
  </w:style>
  <w:style w:type="paragraph" w:styleId="Sraopastraipa">
    <w:name w:val="List Paragraph"/>
    <w:basedOn w:val="prastasis"/>
    <w:uiPriority w:val="34"/>
    <w:qFormat/>
    <w:rsid w:val="00693A67"/>
    <w:pPr>
      <w:ind w:left="720"/>
      <w:contextualSpacing/>
    </w:pPr>
  </w:style>
  <w:style w:type="paragraph" w:styleId="Pagrindinistekstas">
    <w:name w:val="Body Text"/>
    <w:basedOn w:val="prastasis"/>
    <w:link w:val="PagrindinistekstasDiagrama"/>
    <w:uiPriority w:val="99"/>
    <w:semiHidden/>
    <w:unhideWhenUsed/>
    <w:rsid w:val="00615CED"/>
    <w:pPr>
      <w:spacing w:after="120"/>
    </w:pPr>
  </w:style>
  <w:style w:type="character" w:customStyle="1" w:styleId="PagrindinistekstasDiagrama">
    <w:name w:val="Pagrindinis tekstas Diagrama"/>
    <w:basedOn w:val="Numatytasispastraiposriftas"/>
    <w:link w:val="Pagrindinistekstas"/>
    <w:uiPriority w:val="99"/>
    <w:semiHidden/>
    <w:rsid w:val="00615CED"/>
    <w:rPr>
      <w:rFonts w:ascii="TimesLT" w:eastAsia="Times New Roman" w:hAnsi="TimesLT" w:cs="Times New Roman"/>
      <w:sz w:val="24"/>
      <w:szCs w:val="20"/>
      <w:lang w:val="lt-LT"/>
    </w:rPr>
  </w:style>
  <w:style w:type="table" w:styleId="2paprastojilentel">
    <w:name w:val="Plain Table 2"/>
    <w:basedOn w:val="prastojilentel"/>
    <w:uiPriority w:val="42"/>
    <w:rsid w:val="00615CED"/>
    <w:pPr>
      <w:spacing w:after="0" w:line="240" w:lineRule="auto"/>
    </w:pPr>
    <w:rPr>
      <w:lang w:val="lt-L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ntrats">
    <w:name w:val="header"/>
    <w:basedOn w:val="prastasis"/>
    <w:link w:val="AntratsDiagrama"/>
    <w:uiPriority w:val="99"/>
    <w:unhideWhenUsed/>
    <w:rsid w:val="00CE3ACE"/>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CE3ACE"/>
    <w:rPr>
      <w:rFonts w:ascii="TimesLT" w:eastAsia="Times New Roman" w:hAnsi="TimesLT"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3024</Words>
  <Characters>1724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Čepulytė</dc:creator>
  <cp:keywords/>
  <dc:description/>
  <cp:lastModifiedBy>Baltijos vertimai</cp:lastModifiedBy>
  <cp:revision>18</cp:revision>
  <dcterms:created xsi:type="dcterms:W3CDTF">2022-03-09T12:48:00Z</dcterms:created>
  <dcterms:modified xsi:type="dcterms:W3CDTF">2022-04-04T11:01:00Z</dcterms:modified>
</cp:coreProperties>
</file>