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83DA" w14:textId="3F87EAD1" w:rsidR="00E25C6B" w:rsidRPr="00FB6A2B" w:rsidRDefault="00A36DB1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  <w:lang w:val="lt-LT"/>
        </w:rPr>
      </w:pPr>
      <w:r>
        <w:rPr>
          <w:rFonts w:ascii="Verdana" w:hAnsi="Verdana" w:cs="Times New Roman"/>
          <w:b/>
          <w:bCs/>
          <w:sz w:val="24"/>
          <w:szCs w:val="24"/>
          <w:lang w:val="lt-LT"/>
        </w:rPr>
        <w:t>MAŽOSIOS BE</w:t>
      </w:r>
      <w:r w:rsidR="009F3B06">
        <w:rPr>
          <w:rFonts w:ascii="Verdana" w:hAnsi="Verdana" w:cs="Times New Roman"/>
          <w:b/>
          <w:bCs/>
          <w:sz w:val="24"/>
          <w:szCs w:val="24"/>
          <w:lang w:val="lt-LT"/>
        </w:rPr>
        <w:t>ND</w:t>
      </w:r>
      <w:r>
        <w:rPr>
          <w:rFonts w:ascii="Verdana" w:hAnsi="Verdana" w:cs="Times New Roman"/>
          <w:b/>
          <w:bCs/>
          <w:sz w:val="24"/>
          <w:szCs w:val="24"/>
          <w:lang w:val="lt-LT"/>
        </w:rPr>
        <w:t xml:space="preserve">RIJOS NARIO ĮNAŠO PERLEIDIMO </w:t>
      </w:r>
      <w:r w:rsidR="00A72704">
        <w:rPr>
          <w:rFonts w:ascii="Verdana" w:hAnsi="Verdana" w:cs="Times New Roman"/>
          <w:b/>
          <w:bCs/>
          <w:sz w:val="24"/>
          <w:szCs w:val="24"/>
          <w:lang w:val="lt-LT"/>
        </w:rPr>
        <w:t>SUTARTIS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3"/>
        <w:gridCol w:w="856"/>
        <w:gridCol w:w="1429"/>
        <w:gridCol w:w="1993"/>
      </w:tblGrid>
      <w:tr w:rsidR="002C0255" w:rsidRPr="00FB6A2B" w14:paraId="12CD996B" w14:textId="77777777" w:rsidTr="002C0255">
        <w:tc>
          <w:tcPr>
            <w:tcW w:w="3124" w:type="dxa"/>
            <w:vAlign w:val="bottom"/>
          </w:tcPr>
          <w:p w14:paraId="332062B8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7C77ECE7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856" w:type="dxa"/>
            <w:vAlign w:val="bottom"/>
          </w:tcPr>
          <w:p w14:paraId="1FC865BD" w14:textId="2FAC53CD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sz w:val="18"/>
                <w:szCs w:val="18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14:paraId="65F3B509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750F02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FB6A2B" w14:paraId="5E6B1130" w14:textId="77777777" w:rsidTr="002C0255">
        <w:tc>
          <w:tcPr>
            <w:tcW w:w="3124" w:type="dxa"/>
            <w:vAlign w:val="bottom"/>
          </w:tcPr>
          <w:p w14:paraId="7483619A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6F4458F0" w14:textId="2EE24BB3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2C14E31A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38593649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846031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  <w:tr w:rsidR="002C0255" w:rsidRPr="00FB6A2B" w14:paraId="5A576034" w14:textId="77777777" w:rsidTr="002C0255">
        <w:tc>
          <w:tcPr>
            <w:tcW w:w="3124" w:type="dxa"/>
            <w:vAlign w:val="bottom"/>
          </w:tcPr>
          <w:p w14:paraId="4C7F5307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  <w:vAlign w:val="bottom"/>
          </w:tcPr>
          <w:p w14:paraId="0891A561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6822878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FB6A2B" w14:paraId="42F01DCD" w14:textId="77777777" w:rsidTr="002C0255">
        <w:tc>
          <w:tcPr>
            <w:tcW w:w="3124" w:type="dxa"/>
            <w:vAlign w:val="bottom"/>
          </w:tcPr>
          <w:p w14:paraId="65129836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</w:tcBorders>
            <w:vAlign w:val="bottom"/>
          </w:tcPr>
          <w:p w14:paraId="4ADE5FF9" w14:textId="5060C08C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5014A44E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A3E7316" w14:textId="77777777" w:rsidR="002C0255" w:rsidRPr="00FB6A2B" w:rsidRDefault="002C0255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17B29E9A" w14:textId="3A7B3331" w:rsidR="00097FB4" w:rsidRPr="00E66661" w:rsidRDefault="00097FB4" w:rsidP="002C0255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2367AFF3" w14:textId="1F315331" w:rsidR="00097FB4" w:rsidRPr="00E66661" w:rsidRDefault="00A36DB1" w:rsidP="00E66661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[vardas, pavardė]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>
        <w:rPr>
          <w:rFonts w:ascii="Verdana" w:hAnsi="Verdana" w:cs="Times New Roman"/>
          <w:sz w:val="18"/>
          <w:szCs w:val="18"/>
          <w:lang w:val="lt-LT"/>
        </w:rPr>
        <w:t xml:space="preserve">a. k.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[asmens kodas]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gyvenantis adresu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[adresas]</w:t>
      </w:r>
      <w:r w:rsidRPr="00E66661">
        <w:rPr>
          <w:rFonts w:ascii="Verdana" w:hAnsi="Verdana" w:cs="Times New Roman"/>
          <w:sz w:val="18"/>
          <w:szCs w:val="18"/>
          <w:lang w:val="lt-LT"/>
        </w:rPr>
        <w:t>,</w:t>
      </w:r>
      <w:r w:rsidR="00A72704" w:rsidRPr="00E66661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A72704">
        <w:rPr>
          <w:rFonts w:ascii="Verdana" w:hAnsi="Verdana" w:cs="Times New Roman"/>
          <w:sz w:val="18"/>
          <w:szCs w:val="18"/>
          <w:lang w:val="lt-LT"/>
        </w:rPr>
        <w:t>toliau vadinama</w:t>
      </w:r>
      <w:r w:rsidR="004B6CA6">
        <w:rPr>
          <w:rFonts w:ascii="Verdana" w:hAnsi="Verdana" w:cs="Times New Roman"/>
          <w:sz w:val="18"/>
          <w:szCs w:val="18"/>
          <w:lang w:val="lt-LT"/>
        </w:rPr>
        <w:t>s</w:t>
      </w:r>
      <w:r w:rsidR="00A72704">
        <w:rPr>
          <w:rFonts w:ascii="Verdana" w:hAnsi="Verdana" w:cs="Times New Roman"/>
          <w:sz w:val="18"/>
          <w:szCs w:val="18"/>
          <w:lang w:val="lt-LT"/>
        </w:rPr>
        <w:t xml:space="preserve"> „</w:t>
      </w:r>
      <w:r>
        <w:rPr>
          <w:rFonts w:ascii="Verdana" w:hAnsi="Verdana" w:cs="Times New Roman"/>
          <w:sz w:val="18"/>
          <w:szCs w:val="18"/>
          <w:lang w:val="lt-LT"/>
        </w:rPr>
        <w:t>Pardavėju</w:t>
      </w:r>
      <w:r w:rsidR="00A72704">
        <w:rPr>
          <w:rFonts w:ascii="Verdana" w:hAnsi="Verdana" w:cs="Times New Roman"/>
          <w:sz w:val="18"/>
          <w:szCs w:val="18"/>
          <w:lang w:val="lt-LT"/>
        </w:rPr>
        <w:t>“, ir</w:t>
      </w:r>
      <w:r w:rsidR="00A72704" w:rsidRPr="00E66661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2C0255"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</w:t>
      </w:r>
      <w:r w:rsidR="006833B1"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vardas, pavardė</w:t>
      </w:r>
      <w:r w:rsidR="002C0255"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]</w:t>
      </w:r>
      <w:r w:rsidR="002C0255"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="00A72704">
        <w:rPr>
          <w:rFonts w:ascii="Verdana" w:hAnsi="Verdana" w:cs="Times New Roman"/>
          <w:sz w:val="18"/>
          <w:szCs w:val="18"/>
          <w:lang w:val="lt-LT"/>
        </w:rPr>
        <w:t xml:space="preserve">a. k. </w:t>
      </w:r>
      <w:r w:rsidR="002C0255"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</w:t>
      </w:r>
      <w:r w:rsidR="006833B1"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asmens</w:t>
      </w:r>
      <w:r w:rsidR="002C0255" w:rsidRPr="00E66661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 kodas]</w:t>
      </w:r>
      <w:r w:rsidR="002C0255"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="006833B1" w:rsidRPr="00E66661">
        <w:rPr>
          <w:rFonts w:ascii="Verdana" w:hAnsi="Verdana" w:cs="Times New Roman"/>
          <w:sz w:val="18"/>
          <w:szCs w:val="18"/>
          <w:lang w:val="lt-LT"/>
        </w:rPr>
        <w:t>gyvenantis</w:t>
      </w:r>
      <w:r w:rsidR="002C0255" w:rsidRPr="00E66661">
        <w:rPr>
          <w:rFonts w:ascii="Verdana" w:hAnsi="Verdana" w:cs="Times New Roman"/>
          <w:sz w:val="18"/>
          <w:szCs w:val="18"/>
          <w:lang w:val="lt-LT"/>
        </w:rPr>
        <w:t xml:space="preserve"> adresu </w:t>
      </w:r>
      <w:r w:rsidR="002C0255"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[adresas]</w:t>
      </w:r>
      <w:r w:rsidR="002C0255"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>toliau</w:t>
      </w:r>
      <w:r w:rsidR="00B85F76" w:rsidRPr="00E66661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A72704">
        <w:rPr>
          <w:rFonts w:ascii="Verdana" w:hAnsi="Verdana" w:cs="Times New Roman"/>
          <w:sz w:val="18"/>
          <w:szCs w:val="18"/>
          <w:lang w:val="lt-LT"/>
        </w:rPr>
        <w:t xml:space="preserve">vadinamas 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>„</w:t>
      </w:r>
      <w:r>
        <w:rPr>
          <w:rFonts w:ascii="Verdana" w:hAnsi="Verdana" w:cs="Times New Roman"/>
          <w:sz w:val="18"/>
          <w:szCs w:val="18"/>
          <w:lang w:val="lt-LT"/>
        </w:rPr>
        <w:t>Pirkėju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>“</w:t>
      </w:r>
      <w:r w:rsidR="00FF490A"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>
        <w:rPr>
          <w:rFonts w:ascii="Verdana" w:hAnsi="Verdana" w:cs="Times New Roman"/>
          <w:sz w:val="18"/>
          <w:szCs w:val="18"/>
          <w:lang w:val="lt-LT"/>
        </w:rPr>
        <w:t>toliau</w:t>
      </w:r>
      <w:r w:rsidR="00A72704">
        <w:rPr>
          <w:rFonts w:ascii="Verdana" w:hAnsi="Verdana" w:cs="Times New Roman"/>
          <w:sz w:val="18"/>
          <w:szCs w:val="18"/>
          <w:lang w:val="lt-LT"/>
        </w:rPr>
        <w:t xml:space="preserve"> kartu vadinami „Šalimis“, </w:t>
      </w:r>
      <w:r>
        <w:rPr>
          <w:rFonts w:ascii="Verdana" w:hAnsi="Verdana" w:cs="Times New Roman"/>
          <w:sz w:val="18"/>
          <w:szCs w:val="18"/>
          <w:lang w:val="lt-LT"/>
        </w:rPr>
        <w:t xml:space="preserve">sudarė šią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[įmonės pavadinimas]</w:t>
      </w:r>
      <w:r>
        <w:rPr>
          <w:rFonts w:ascii="Verdana" w:hAnsi="Verdana" w:cs="Times New Roman"/>
          <w:sz w:val="18"/>
          <w:szCs w:val="18"/>
          <w:lang w:val="lt-LT"/>
        </w:rPr>
        <w:t xml:space="preserve">, įm. k.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[kodas]</w:t>
      </w:r>
      <w:r>
        <w:rPr>
          <w:rFonts w:ascii="Verdana" w:hAnsi="Verdana" w:cs="Times New Roman"/>
          <w:sz w:val="18"/>
          <w:szCs w:val="18"/>
          <w:lang w:val="lt-LT"/>
        </w:rPr>
        <w:t xml:space="preserve">, buveinės adresas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[adresas]</w:t>
      </w:r>
      <w:r>
        <w:rPr>
          <w:rFonts w:ascii="Verdana" w:hAnsi="Verdana" w:cs="Times New Roman"/>
          <w:sz w:val="18"/>
          <w:szCs w:val="18"/>
          <w:lang w:val="lt-LT"/>
        </w:rPr>
        <w:t xml:space="preserve"> nario įnašo perleidimo</w:t>
      </w:r>
      <w:r w:rsidR="00A72704">
        <w:rPr>
          <w:rFonts w:ascii="Verdana" w:hAnsi="Verdana" w:cs="Times New Roman"/>
          <w:sz w:val="18"/>
          <w:szCs w:val="18"/>
          <w:lang w:val="lt-LT"/>
        </w:rPr>
        <w:t xml:space="preserve"> sutartį (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>toliau – „Sutartis“):</w:t>
      </w:r>
    </w:p>
    <w:p w14:paraId="3ACA17E2" w14:textId="7505B2ED" w:rsidR="00A36DB1" w:rsidRPr="00A0770F" w:rsidRDefault="00A36DB1" w:rsidP="00A0770F">
      <w:pPr>
        <w:pStyle w:val="BalloonText"/>
        <w:numPr>
          <w:ilvl w:val="0"/>
          <w:numId w:val="11"/>
        </w:numPr>
        <w:spacing w:before="120" w:line="276" w:lineRule="auto"/>
        <w:ind w:left="357" w:hanging="357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Sutarties objektas ir dalykas</w:t>
      </w:r>
    </w:p>
    <w:p w14:paraId="760316E9" w14:textId="40A0C493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Pardavėjas įsipareigoja perleisti ir patvirtinti, kad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[suma</w:t>
      </w:r>
      <w:r w:rsidR="00A0770F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 skaičais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>(</w:t>
      </w:r>
      <w:r w:rsidR="00A0770F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eurų vertės nario įnašas, kurį Pardavėjas įnešė į mažąją bendriją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, į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>m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. k.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[kodas]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laikomas Pirkėjo įnašu. </w:t>
      </w:r>
    </w:p>
    <w:p w14:paraId="6F92D25E" w14:textId="684A49E8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Pirkėjas įsipareigoja priimti įnašą, Pardavėjo įneštą į mažąją bendriją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, </w:t>
      </w:r>
      <w:r w:rsidR="00A0770F"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į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>m</w:t>
      </w:r>
      <w:r w:rsidR="00A0770F"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. k. </w:t>
      </w:r>
      <w:r w:rsidR="00A0770F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[kodas]</w:t>
      </w:r>
      <w:r w:rsidR="00A0770F"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ir laikyti šį įnašą kaip įneštą į mažąją bendriją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jo paties, ir už 1.1. punkte nurodytą perleidimą bei patvirtinimą sumokėti </w:t>
      </w:r>
      <w:r w:rsidR="00A0770F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[suma</w:t>
      </w:r>
      <w:r w:rsidR="00A0770F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 skaičais</w:t>
      </w:r>
      <w:r w:rsidR="00A0770F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]</w:t>
      </w:r>
      <w:r w:rsidR="00A0770F"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>(</w:t>
      </w:r>
      <w:r w:rsidR="00A0770F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eurų.</w:t>
      </w:r>
    </w:p>
    <w:p w14:paraId="227B5D00" w14:textId="327F1D32" w:rsidR="00A36DB1" w:rsidRPr="00A0770F" w:rsidRDefault="00A36DB1" w:rsidP="00A0770F">
      <w:pPr>
        <w:pStyle w:val="BalloonText"/>
        <w:numPr>
          <w:ilvl w:val="0"/>
          <w:numId w:val="11"/>
        </w:numPr>
        <w:spacing w:before="120" w:line="276" w:lineRule="auto"/>
        <w:ind w:left="357" w:hanging="357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Sutarties bendra vertė</w:t>
      </w:r>
    </w:p>
    <w:p w14:paraId="71AB9CD8" w14:textId="4154680B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Šios sutarties bendra vertė yra </w:t>
      </w:r>
      <w:r w:rsidR="00A0770F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[suma</w:t>
      </w:r>
      <w:r w:rsidR="00A0770F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 skaičais</w:t>
      </w:r>
      <w:r w:rsidR="00A0770F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]</w:t>
      </w:r>
      <w:r w:rsidR="00A0770F"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>(</w:t>
      </w:r>
      <w:r w:rsidR="00A0770F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eurų.</w:t>
      </w:r>
    </w:p>
    <w:p w14:paraId="08380B95" w14:textId="14A41879" w:rsidR="00A36DB1" w:rsidRPr="00A0770F" w:rsidRDefault="00A36DB1" w:rsidP="00A0770F">
      <w:pPr>
        <w:pStyle w:val="BalloonText"/>
        <w:numPr>
          <w:ilvl w:val="0"/>
          <w:numId w:val="11"/>
        </w:numPr>
        <w:spacing w:before="120" w:line="276" w:lineRule="auto"/>
        <w:ind w:left="357" w:hanging="357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Apmokėjimo tvarka ir sąlygos</w:t>
      </w:r>
    </w:p>
    <w:p w14:paraId="69211151" w14:textId="523C1A48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Už perleistą įnašą ir patvirtinimą, kad </w:t>
      </w:r>
      <w:r w:rsidR="004B6CA6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[suma</w:t>
      </w:r>
      <w:r w:rsidR="004B6CA6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 skaičais</w:t>
      </w:r>
      <w:r w:rsidR="004B6CA6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]</w:t>
      </w:r>
      <w:r w:rsidR="004B6CA6"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="004B6CA6">
        <w:rPr>
          <w:rFonts w:ascii="Verdana" w:hAnsi="Verdana" w:cs="Times New Roman"/>
          <w:bCs/>
          <w:noProof/>
          <w:sz w:val="18"/>
          <w:szCs w:val="18"/>
          <w:lang w:val="lt-LT"/>
        </w:rPr>
        <w:t>(</w:t>
      </w:r>
      <w:r w:rsidR="004B6CA6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="004B6CA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eurų vertės nario įnašas, kurį Pardavėjas įnešė į mažąją bendriją </w:t>
      </w:r>
      <w:r w:rsidRPr="004B6CA6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laikomas Pirkėjo įnašu, Pirkėjas įsipareigoja sumokėti Pardavėjui </w:t>
      </w:r>
      <w:r w:rsidR="004B6CA6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[suma</w:t>
      </w:r>
      <w:r w:rsidR="004B6CA6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 skaičais</w:t>
      </w:r>
      <w:r w:rsidR="004B6CA6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]</w:t>
      </w:r>
      <w:r w:rsidR="004B6CA6"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="004B6CA6">
        <w:rPr>
          <w:rFonts w:ascii="Verdana" w:hAnsi="Verdana" w:cs="Times New Roman"/>
          <w:bCs/>
          <w:noProof/>
          <w:sz w:val="18"/>
          <w:szCs w:val="18"/>
          <w:lang w:val="lt-LT"/>
        </w:rPr>
        <w:t>(</w:t>
      </w:r>
      <w:r w:rsidR="004B6CA6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="004B6CA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eurų.</w:t>
      </w:r>
    </w:p>
    <w:p w14:paraId="34A2477D" w14:textId="1F8DD501" w:rsidR="00A36DB1" w:rsidRPr="004B6CA6" w:rsidRDefault="004B6CA6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4B6CA6">
        <w:rPr>
          <w:rFonts w:ascii="Verdana" w:hAnsi="Verdana" w:cs="Times New Roman"/>
          <w:b/>
          <w:noProof/>
          <w:sz w:val="18"/>
          <w:szCs w:val="18"/>
          <w:lang w:val="lt-LT"/>
        </w:rPr>
        <w:t>[Kitos apmokėjimo sąlygos (g</w:t>
      </w:r>
      <w:r w:rsidR="00A36DB1" w:rsidRPr="004B6CA6">
        <w:rPr>
          <w:rFonts w:ascii="Verdana" w:hAnsi="Verdana" w:cs="Times New Roman"/>
          <w:b/>
          <w:noProof/>
          <w:sz w:val="18"/>
          <w:szCs w:val="18"/>
          <w:lang w:val="lt-LT"/>
        </w:rPr>
        <w:t>alima nurodyti ir kitą atsiskaitymo tvarką – mokėti dalimis, iš karto, grynais, pavedimu, su atidėjimu ir panašiai</w:t>
      </w:r>
      <w:r>
        <w:rPr>
          <w:rFonts w:ascii="Verdana" w:hAnsi="Verdana" w:cs="Times New Roman"/>
          <w:b/>
          <w:noProof/>
          <w:sz w:val="18"/>
          <w:szCs w:val="18"/>
          <w:lang w:val="lt-LT"/>
        </w:rPr>
        <w:t>)]</w:t>
      </w:r>
      <w:r w:rsidR="00A36DB1" w:rsidRPr="004B6CA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. </w:t>
      </w:r>
    </w:p>
    <w:p w14:paraId="1AAB5E03" w14:textId="3B0C224F" w:rsidR="00A36DB1" w:rsidRPr="00A0770F" w:rsidRDefault="00A36DB1" w:rsidP="00A0770F">
      <w:pPr>
        <w:pStyle w:val="BalloonText"/>
        <w:numPr>
          <w:ilvl w:val="0"/>
          <w:numId w:val="11"/>
        </w:numPr>
        <w:spacing w:before="120" w:line="276" w:lineRule="auto"/>
        <w:ind w:left="357" w:hanging="357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Kitos sąlygos</w:t>
      </w:r>
    </w:p>
    <w:p w14:paraId="3B42461F" w14:textId="5B8CFACD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Pardavėjas pareiškia, kad 1.1. punkte nurodytas įnašas nėra įkeistas, jam neuždėtas areštas, teisminių ginčių dėl jo nėra, jis nėra niekaip kitaip apribotas ir yra visiškai apmokėtas.</w:t>
      </w:r>
    </w:p>
    <w:p w14:paraId="7888F377" w14:textId="4A7E7CF6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Ši sutartis, vadovaujanti Mažųjų bendrijų įstatymu, turi būti per penkias dienas nuo sudarymo pateikta MB [įmonės pavadinimas] atsakingam asmeniui. </w:t>
      </w:r>
    </w:p>
    <w:p w14:paraId="38F12520" w14:textId="3B1F05AF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Pirkėjui visos mažosios bendrijos </w:t>
      </w:r>
      <w:r w:rsidR="00A0770F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="00A0770F"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, į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>m</w:t>
      </w:r>
      <w:r w:rsidR="00A0770F"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. k. </w:t>
      </w:r>
      <w:r w:rsidR="00A0770F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[kodas]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, 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nario teisės, pereina nuo visuotinio mažosios bendrijos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narių susirinkimo sprendimo į mažąją bendriją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priimti naujus narius. Jei sprendimas priimti naujus narius nepriimamas, ši Sutartis po visuotinio narių susirinkimo sprendimo priėmimo, kuriuo į mažąją bendriją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nepriimami nauji nariai, netenka galios. </w:t>
      </w:r>
    </w:p>
    <w:p w14:paraId="162A1112" w14:textId="434E75B7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Pirkėjas yra susipažinęs su visais mažosios bendrijos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įsipareigojimais, kreditoriniais reikalavimais, finansinėmis ataskaitomis ir dėl šių dokumentų pastabų neturi.</w:t>
      </w:r>
    </w:p>
    <w:p w14:paraId="66DDAE36" w14:textId="3406C406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Sutartis galioja nuo jos pasirašimo momento iki visiško įsipareigojimų pagal šią sutartį įvykdymo.</w:t>
      </w:r>
    </w:p>
    <w:p w14:paraId="6171432E" w14:textId="029AEC28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Ginčai, kilę dėl šios sutarties vykdymo, sprendžiami tarpusavio derybomis. Nepavykus ginčo išspręsti derybomis, šalys ginčą perduoda spręsti LR teismui, kuriam būtų teisminga ši byla. </w:t>
      </w:r>
    </w:p>
    <w:p w14:paraId="512B1553" w14:textId="0C626312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Ši sutartis sudaryta trimis egzemplioriais, kurių kiekvienas turi vienodą juridinę galią: vienas – Pardavėjui, antras – Pirkėjui, trečias – mažajai bendrijai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.</w:t>
      </w:r>
    </w:p>
    <w:p w14:paraId="523ED349" w14:textId="77777777" w:rsidR="00885562" w:rsidRPr="00A36DB1" w:rsidRDefault="00885562" w:rsidP="00A36DB1">
      <w:pPr>
        <w:pStyle w:val="ListParagraph"/>
        <w:spacing w:after="0" w:line="276" w:lineRule="auto"/>
        <w:ind w:left="357"/>
        <w:contextualSpacing w:val="0"/>
        <w:rPr>
          <w:rFonts w:ascii="Verdana" w:hAnsi="Verdana"/>
          <w:sz w:val="18"/>
          <w:szCs w:val="18"/>
          <w:lang w:val="lt-LT"/>
        </w:rPr>
      </w:pPr>
    </w:p>
    <w:p w14:paraId="1A30B8C2" w14:textId="48D010E5" w:rsidR="003B19C4" w:rsidRPr="00885562" w:rsidRDefault="003B19C4" w:rsidP="00885562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5C002937" w14:textId="21A01F61" w:rsidR="00FB6A2B" w:rsidRPr="00FB6A2B" w:rsidRDefault="00FB6A2B" w:rsidP="0039585B">
      <w:pPr>
        <w:pStyle w:val="ListParagraph"/>
        <w:spacing w:after="0" w:line="360" w:lineRule="auto"/>
        <w:ind w:left="360" w:firstLine="720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7E135D8F" w14:textId="77777777" w:rsidR="0039585B" w:rsidRDefault="0039585B" w:rsidP="000B65FE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22AD65AB" w14:textId="596E788B" w:rsidR="00B815EF" w:rsidRPr="00E43A61" w:rsidRDefault="00B815EF" w:rsidP="000B65FE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E43A61">
        <w:rPr>
          <w:rFonts w:ascii="Verdana" w:hAnsi="Verdana" w:cs="Times New Roman"/>
          <w:sz w:val="18"/>
          <w:szCs w:val="18"/>
          <w:lang w:val="lt-LT"/>
        </w:rPr>
        <w:t>Sutarties šalių rekvizitai ir parašai:</w:t>
      </w:r>
    </w:p>
    <w:p w14:paraId="13915620" w14:textId="49A1D1C8" w:rsidR="000B65FE" w:rsidRPr="00FB6A2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tbl>
      <w:tblPr>
        <w:tblStyle w:val="TableGrid"/>
        <w:tblW w:w="99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28"/>
        <w:gridCol w:w="2228"/>
        <w:gridCol w:w="1054"/>
        <w:gridCol w:w="2228"/>
        <w:gridCol w:w="2228"/>
      </w:tblGrid>
      <w:tr w:rsidR="000B65FE" w:rsidRPr="00FB6A2B" w14:paraId="2741F548" w14:textId="77777777" w:rsidTr="006D2810">
        <w:trPr>
          <w:trHeight w:val="340"/>
        </w:trPr>
        <w:tc>
          <w:tcPr>
            <w:tcW w:w="4456" w:type="dxa"/>
            <w:gridSpan w:val="2"/>
          </w:tcPr>
          <w:p w14:paraId="556C0E33" w14:textId="7712B384" w:rsidR="000B65FE" w:rsidRPr="00FB6A2B" w:rsidRDefault="00A0770F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Pardavėjas</w:t>
            </w:r>
          </w:p>
        </w:tc>
        <w:tc>
          <w:tcPr>
            <w:tcW w:w="1054" w:type="dxa"/>
          </w:tcPr>
          <w:p w14:paraId="2D69A467" w14:textId="77777777" w:rsidR="000B65FE" w:rsidRPr="00FB6A2B" w:rsidRDefault="000B65FE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</w:tcPr>
          <w:p w14:paraId="48D4D025" w14:textId="1F15FDFC" w:rsidR="000B65FE" w:rsidRPr="00FB6A2B" w:rsidRDefault="00A0770F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Pirkėjas</w:t>
            </w:r>
          </w:p>
        </w:tc>
      </w:tr>
      <w:tr w:rsidR="00A0770F" w:rsidRPr="00FB6A2B" w14:paraId="43DD867B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86B9CD4" w14:textId="5908C6CE" w:rsidR="00A0770F" w:rsidRPr="00FB6A2B" w:rsidRDefault="00A0770F" w:rsidP="00A0770F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vardas, pavardė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1054" w:type="dxa"/>
            <w:vAlign w:val="center"/>
          </w:tcPr>
          <w:p w14:paraId="436C4A68" w14:textId="77777777" w:rsidR="00A0770F" w:rsidRPr="00FB6A2B" w:rsidRDefault="00A0770F" w:rsidP="00A0770F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C6F4602" w14:textId="0C499360" w:rsidR="00A0770F" w:rsidRPr="00FB6A2B" w:rsidRDefault="00A0770F" w:rsidP="00A0770F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vardas, pavardė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</w:tr>
      <w:tr w:rsidR="00A0770F" w:rsidRPr="00FB6A2B" w14:paraId="4382C6B5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47CE8AA" w14:textId="5FA11164" w:rsidR="00A0770F" w:rsidRPr="00FB6A2B" w:rsidRDefault="00A0770F" w:rsidP="00A0770F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asmens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kodas]</w:t>
            </w:r>
          </w:p>
        </w:tc>
        <w:tc>
          <w:tcPr>
            <w:tcW w:w="1054" w:type="dxa"/>
            <w:vAlign w:val="center"/>
          </w:tcPr>
          <w:p w14:paraId="66F67C46" w14:textId="77777777" w:rsidR="00A0770F" w:rsidRPr="00FB6A2B" w:rsidRDefault="00A0770F" w:rsidP="00A0770F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190A8451" w14:textId="1BC04B8B" w:rsidR="00A0770F" w:rsidRPr="00FB6A2B" w:rsidRDefault="00A0770F" w:rsidP="00A0770F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asmens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kodas]</w:t>
            </w:r>
          </w:p>
        </w:tc>
      </w:tr>
      <w:tr w:rsidR="00A0770F" w:rsidRPr="00FB6A2B" w14:paraId="62EFC99F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0B0DD8D6" w14:textId="34D64957" w:rsidR="00A0770F" w:rsidRPr="00FB6A2B" w:rsidRDefault="00A0770F" w:rsidP="00A0770F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  <w:tc>
          <w:tcPr>
            <w:tcW w:w="1054" w:type="dxa"/>
            <w:vAlign w:val="center"/>
          </w:tcPr>
          <w:p w14:paraId="2D443D5F" w14:textId="77777777" w:rsidR="00A0770F" w:rsidRPr="00FB6A2B" w:rsidRDefault="00A0770F" w:rsidP="00A0770F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DF31EC2" w14:textId="2B13DE78" w:rsidR="00A0770F" w:rsidRPr="00FB6A2B" w:rsidRDefault="00A0770F" w:rsidP="00A0770F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</w:tr>
      <w:tr w:rsidR="00A0770F" w:rsidRPr="00FB6A2B" w14:paraId="295650E3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7092E668" w14:textId="2B7A991B" w:rsidR="00A0770F" w:rsidRPr="00FB6A2B" w:rsidRDefault="00A0770F" w:rsidP="00A0770F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[telefono nr.]</w:t>
            </w:r>
          </w:p>
        </w:tc>
        <w:tc>
          <w:tcPr>
            <w:tcW w:w="1054" w:type="dxa"/>
            <w:vAlign w:val="center"/>
          </w:tcPr>
          <w:p w14:paraId="4E9E21BC" w14:textId="77777777" w:rsidR="00A0770F" w:rsidRPr="00FB6A2B" w:rsidRDefault="00A0770F" w:rsidP="00A0770F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381102D" w14:textId="26ECF454" w:rsidR="00A0770F" w:rsidRPr="00FB6A2B" w:rsidRDefault="00A0770F" w:rsidP="00A0770F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[telefono nr.]</w:t>
            </w:r>
          </w:p>
        </w:tc>
      </w:tr>
      <w:tr w:rsidR="00A0770F" w:rsidRPr="00FB6A2B" w14:paraId="0D642500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346AC9DF" w14:textId="45DD37E7" w:rsidR="00A0770F" w:rsidRPr="00FB6A2B" w:rsidRDefault="00A0770F" w:rsidP="00A0770F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[el. pašto adresas]</w:t>
            </w:r>
          </w:p>
        </w:tc>
        <w:tc>
          <w:tcPr>
            <w:tcW w:w="1054" w:type="dxa"/>
            <w:vAlign w:val="center"/>
          </w:tcPr>
          <w:p w14:paraId="7FCF3551" w14:textId="77777777" w:rsidR="00A0770F" w:rsidRPr="00FB6A2B" w:rsidRDefault="00A0770F" w:rsidP="00A0770F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4B3D654D" w14:textId="429B6199" w:rsidR="00A0770F" w:rsidRPr="00FB6A2B" w:rsidRDefault="00A0770F" w:rsidP="00A0770F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[el. pašto adresas]</w:t>
            </w:r>
          </w:p>
        </w:tc>
      </w:tr>
      <w:tr w:rsidR="006D2810" w:rsidRPr="00FB6A2B" w14:paraId="6D7C0305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416CE1A" w14:textId="44AE7A87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vAlign w:val="center"/>
          </w:tcPr>
          <w:p w14:paraId="19ED8028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475A47A9" w14:textId="5DFC0206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6D2810" w:rsidRPr="00FB6A2B" w14:paraId="3FF01499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498CD4D8" w14:textId="749F7677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tcBorders>
              <w:bottom w:val="single" w:sz="4" w:space="0" w:color="FFFFFF" w:themeColor="background1"/>
            </w:tcBorders>
            <w:vAlign w:val="center"/>
          </w:tcPr>
          <w:p w14:paraId="3ACE5064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17EED1B7" w14:textId="27E6790C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6D2810" w:rsidRPr="00FB6A2B" w14:paraId="1DBE253A" w14:textId="77777777" w:rsidTr="006D2810">
        <w:trPr>
          <w:trHeight w:val="567"/>
        </w:trPr>
        <w:tc>
          <w:tcPr>
            <w:tcW w:w="2228" w:type="dxa"/>
            <w:tcBorders>
              <w:bottom w:val="single" w:sz="4" w:space="0" w:color="auto"/>
            </w:tcBorders>
            <w:vAlign w:val="bottom"/>
          </w:tcPr>
          <w:p w14:paraId="55032D2E" w14:textId="1C87D7D5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vAlign w:val="bottom"/>
          </w:tcPr>
          <w:p w14:paraId="7853177B" w14:textId="0BBC61DE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vAlign w:val="bottom"/>
          </w:tcPr>
          <w:p w14:paraId="26B8CB16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vAlign w:val="bottom"/>
          </w:tcPr>
          <w:p w14:paraId="25487FA6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vAlign w:val="bottom"/>
          </w:tcPr>
          <w:p w14:paraId="1A53D925" w14:textId="489207F8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6D2810" w:rsidRPr="00FB6A2B" w14:paraId="588874DD" w14:textId="77777777" w:rsidTr="006D2810">
        <w:tc>
          <w:tcPr>
            <w:tcW w:w="2228" w:type="dxa"/>
            <w:tcBorders>
              <w:top w:val="single" w:sz="4" w:space="0" w:color="auto"/>
            </w:tcBorders>
          </w:tcPr>
          <w:p w14:paraId="492E2E8B" w14:textId="226FD4E8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</w:tcPr>
          <w:p w14:paraId="22A6F22C" w14:textId="2AACFB37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054" w:type="dxa"/>
            <w:tcBorders>
              <w:top w:val="single" w:sz="4" w:space="0" w:color="FFFFFF" w:themeColor="background1"/>
            </w:tcBorders>
          </w:tcPr>
          <w:p w14:paraId="79A53C20" w14:textId="77777777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AB839E6" w14:textId="3747898B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</w:tcPr>
          <w:p w14:paraId="53009607" w14:textId="625A3BE2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FF9BC6C" w14:textId="77777777" w:rsidR="000B65FE" w:rsidRPr="00FB6A2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6A74E2A3" w14:textId="0E3DD3D7" w:rsidR="00B815EF" w:rsidRPr="00FB6A2B" w:rsidRDefault="00B815EF" w:rsidP="00FB6A2B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  <w:sectPr w:rsidR="00B815EF" w:rsidRPr="00FB6A2B" w:rsidSect="0039585B">
          <w:headerReference w:type="default" r:id="rId7"/>
          <w:footerReference w:type="default" r:id="rId8"/>
          <w:pgSz w:w="12240" w:h="15840"/>
          <w:pgMar w:top="1701" w:right="567" w:bottom="1134" w:left="1701" w:header="567" w:footer="0" w:gutter="0"/>
          <w:cols w:space="720"/>
          <w:docGrid w:linePitch="360"/>
        </w:sectPr>
      </w:pPr>
    </w:p>
    <w:p w14:paraId="18AA640B" w14:textId="77777777" w:rsidR="00B815EF" w:rsidRPr="00FB6A2B" w:rsidRDefault="00B815EF" w:rsidP="006D2810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sectPr w:rsidR="00B815EF" w:rsidRPr="00FB6A2B" w:rsidSect="00B815EF">
      <w:type w:val="continuous"/>
      <w:pgSz w:w="12240" w:h="15840"/>
      <w:pgMar w:top="1701" w:right="567" w:bottom="1134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C6C09" w14:textId="77777777" w:rsidR="00DE6112" w:rsidRDefault="00DE6112" w:rsidP="00E11072">
      <w:pPr>
        <w:spacing w:after="0" w:line="240" w:lineRule="auto"/>
      </w:pPr>
      <w:r>
        <w:separator/>
      </w:r>
    </w:p>
  </w:endnote>
  <w:endnote w:type="continuationSeparator" w:id="0">
    <w:p w14:paraId="5AA1D442" w14:textId="77777777" w:rsidR="00DE6112" w:rsidRDefault="00DE6112" w:rsidP="00E1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1328052811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70DD537A" w14:textId="77777777" w:rsidR="0039585B" w:rsidRPr="00E43A61" w:rsidRDefault="0039585B" w:rsidP="0039585B">
            <w:pPr>
              <w:pStyle w:val="Footer"/>
              <w:jc w:val="center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TableGrid2"/>
              <w:tblW w:w="5260" w:type="pct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4112"/>
              <w:gridCol w:w="2835"/>
            </w:tblGrid>
            <w:tr w:rsidR="0039585B" w:rsidRPr="0039585B" w14:paraId="065764F8" w14:textId="77777777" w:rsidTr="0039585B">
              <w:trPr>
                <w:trHeight w:val="600"/>
              </w:trPr>
              <w:tc>
                <w:tcPr>
                  <w:tcW w:w="1689" w:type="pct"/>
                </w:tcPr>
                <w:p w14:paraId="75D85DC3" w14:textId="77777777" w:rsidR="0039585B" w:rsidRPr="0039585B" w:rsidRDefault="0039585B" w:rsidP="0039585B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39585B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UAB „buhalterės.lt“</w:t>
                  </w:r>
                </w:p>
                <w:p w14:paraId="0891F828" w14:textId="77777777" w:rsidR="0039585B" w:rsidRPr="0039585B" w:rsidRDefault="0039585B" w:rsidP="0039585B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39585B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Įmonės kodas: 302546905</w:t>
                  </w:r>
                </w:p>
                <w:p w14:paraId="62E9C2D0" w14:textId="77777777" w:rsidR="0039585B" w:rsidRPr="0039585B" w:rsidRDefault="0039585B" w:rsidP="0039585B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39585B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PVM kodas: LT100005776419</w:t>
                  </w:r>
                </w:p>
                <w:p w14:paraId="3CE38CD0" w14:textId="77777777" w:rsidR="0039585B" w:rsidRPr="0039585B" w:rsidRDefault="0039585B" w:rsidP="0039585B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</w:p>
              </w:tc>
              <w:tc>
                <w:tcPr>
                  <w:tcW w:w="1960" w:type="pct"/>
                </w:tcPr>
                <w:p w14:paraId="009DECF2" w14:textId="77777777" w:rsidR="0039585B" w:rsidRPr="0039585B" w:rsidRDefault="0039585B" w:rsidP="0039585B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39585B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Biuro: +370 653 33330</w:t>
                  </w:r>
                </w:p>
                <w:p w14:paraId="4597AA2C" w14:textId="77777777" w:rsidR="0039585B" w:rsidRPr="0039585B" w:rsidRDefault="0039585B" w:rsidP="0039585B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39585B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Konstitucijos pr. 7, Vilnius</w:t>
                  </w:r>
                </w:p>
                <w:p w14:paraId="666844E8" w14:textId="77777777" w:rsidR="0039585B" w:rsidRPr="0039585B" w:rsidRDefault="0039585B" w:rsidP="0039585B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39585B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Verslo centras „Europa“, 12 aukštas,</w:t>
                  </w:r>
                </w:p>
                <w:p w14:paraId="4928654D" w14:textId="77777777" w:rsidR="0039585B" w:rsidRPr="0039585B" w:rsidRDefault="0039585B" w:rsidP="0039585B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39585B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LT-09308</w:t>
                  </w:r>
                </w:p>
                <w:p w14:paraId="2DC31FD4" w14:textId="77777777" w:rsidR="0039585B" w:rsidRPr="0039585B" w:rsidRDefault="0039585B" w:rsidP="0039585B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</w:p>
              </w:tc>
              <w:tc>
                <w:tcPr>
                  <w:tcW w:w="1351" w:type="pct"/>
                </w:tcPr>
                <w:p w14:paraId="31A8CE3A" w14:textId="77777777" w:rsidR="0039585B" w:rsidRPr="0039585B" w:rsidRDefault="0039585B" w:rsidP="0039585B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39585B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www.buhalteres.lt</w:t>
                  </w:r>
                </w:p>
                <w:p w14:paraId="33FC421D" w14:textId="77777777" w:rsidR="0039585B" w:rsidRPr="0039585B" w:rsidRDefault="0039585B" w:rsidP="0039585B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39585B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info@buhalteres.lt</w:t>
                  </w:r>
                </w:p>
                <w:p w14:paraId="6F813177" w14:textId="77777777" w:rsidR="0039585B" w:rsidRPr="0039585B" w:rsidRDefault="0039585B" w:rsidP="0039585B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  <w:r w:rsidRPr="0039585B"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  <w:t>A.s.: LT53 3500 0100 0156 4853</w:t>
                  </w:r>
                </w:p>
                <w:p w14:paraId="4A53A7C1" w14:textId="77777777" w:rsidR="0039585B" w:rsidRPr="0039585B" w:rsidRDefault="0039585B" w:rsidP="0039585B">
                  <w:pPr>
                    <w:rPr>
                      <w:rFonts w:ascii="Sailec-Bold" w:eastAsia="Calibri" w:hAnsi="Sailec-Bold" w:cs="Times New Roman"/>
                      <w:sz w:val="16"/>
                      <w:szCs w:val="16"/>
                      <w:lang w:val="lt-LT"/>
                    </w:rPr>
                  </w:pPr>
                </w:p>
              </w:tc>
            </w:tr>
          </w:tbl>
          <w:p w14:paraId="051024E4" w14:textId="19B28677" w:rsidR="00706F8F" w:rsidRPr="0039585B" w:rsidRDefault="00E43A61" w:rsidP="0039585B">
            <w:pPr>
              <w:pStyle w:val="Footer"/>
              <w:jc w:val="center"/>
              <w:rPr>
                <w:rFonts w:ascii="Verdana" w:hAnsi="Verdana"/>
                <w:sz w:val="16"/>
                <w:szCs w:val="16"/>
              </w:rPr>
            </w:pPr>
            <w:r w:rsidRPr="00E43A61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E43A61">
              <w:rPr>
                <w:rFonts w:ascii="Verdana" w:hAnsi="Verdana"/>
                <w:sz w:val="16"/>
                <w:szCs w:val="16"/>
              </w:rPr>
              <w:instrText>PAGE</w:instrTex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43A61">
              <w:rPr>
                <w:rFonts w:ascii="Verdana" w:hAnsi="Verdana"/>
                <w:sz w:val="16"/>
                <w:szCs w:val="16"/>
                <w:lang w:val="lt-LT"/>
              </w:rPr>
              <w:t>2</w: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E43A61">
              <w:rPr>
                <w:rFonts w:ascii="Verdana" w:hAnsi="Verdana"/>
                <w:sz w:val="16"/>
                <w:szCs w:val="16"/>
                <w:lang w:val="lt-LT"/>
              </w:rPr>
              <w:t xml:space="preserve"> iš </w: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E43A61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43A61">
              <w:rPr>
                <w:rFonts w:ascii="Verdana" w:hAnsi="Verdana"/>
                <w:sz w:val="16"/>
                <w:szCs w:val="16"/>
                <w:lang w:val="lt-LT"/>
              </w:rPr>
              <w:t>2</w: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F25D0" w14:textId="77777777" w:rsidR="00DE6112" w:rsidRDefault="00DE6112" w:rsidP="00E11072">
      <w:pPr>
        <w:spacing w:after="0" w:line="240" w:lineRule="auto"/>
      </w:pPr>
      <w:bookmarkStart w:id="0" w:name="_Hlk127974761"/>
      <w:bookmarkEnd w:id="0"/>
      <w:r>
        <w:separator/>
      </w:r>
    </w:p>
  </w:footnote>
  <w:footnote w:type="continuationSeparator" w:id="0">
    <w:p w14:paraId="5F166CBE" w14:textId="77777777" w:rsidR="00DE6112" w:rsidRDefault="00DE6112" w:rsidP="00E1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89" w:type="pct"/>
      <w:tblInd w:w="-142" w:type="dxa"/>
      <w:tblLook w:val="04A0" w:firstRow="1" w:lastRow="0" w:firstColumn="1" w:lastColumn="0" w:noHBand="0" w:noVBand="1"/>
    </w:tblPr>
    <w:tblGrid>
      <w:gridCol w:w="5129"/>
      <w:gridCol w:w="5220"/>
    </w:tblGrid>
    <w:tr w:rsidR="0039585B" w:rsidRPr="0039585B" w14:paraId="07D8460B" w14:textId="77777777" w:rsidTr="0039585B">
      <w:trPr>
        <w:trHeight w:val="227"/>
      </w:trPr>
      <w:tc>
        <w:tcPr>
          <w:tcW w:w="2478" w:type="pct"/>
          <w:tcBorders>
            <w:top w:val="nil"/>
            <w:left w:val="nil"/>
            <w:bottom w:val="nil"/>
            <w:right w:val="nil"/>
          </w:tcBorders>
          <w:hideMark/>
        </w:tcPr>
        <w:p w14:paraId="50E3856E" w14:textId="77777777" w:rsidR="0039585B" w:rsidRPr="0039585B" w:rsidRDefault="0039585B" w:rsidP="0039585B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39585B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F03C587" wp14:editId="1EBD81FE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2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382B14A" w14:textId="77777777" w:rsidR="0039585B" w:rsidRPr="0039585B" w:rsidRDefault="0039585B" w:rsidP="0039585B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39585B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39585B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71C0FBB2" w14:textId="77777777" w:rsidR="0039585B" w:rsidRDefault="00395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558"/>
    <w:multiLevelType w:val="hybridMultilevel"/>
    <w:tmpl w:val="50C88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6CED"/>
    <w:multiLevelType w:val="hybridMultilevel"/>
    <w:tmpl w:val="12BC1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47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0059CE"/>
    <w:multiLevelType w:val="multilevel"/>
    <w:tmpl w:val="02B4F2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7904E0"/>
    <w:multiLevelType w:val="multilevel"/>
    <w:tmpl w:val="6FC433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FCF0274"/>
    <w:multiLevelType w:val="multilevel"/>
    <w:tmpl w:val="A872D080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509D5B16"/>
    <w:multiLevelType w:val="multilevel"/>
    <w:tmpl w:val="0DF0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5D623D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791A1C"/>
    <w:multiLevelType w:val="hybridMultilevel"/>
    <w:tmpl w:val="A7A25A3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90940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0F40F9"/>
    <w:multiLevelType w:val="hybridMultilevel"/>
    <w:tmpl w:val="274CE688"/>
    <w:lvl w:ilvl="0" w:tplc="B7583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07A8B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2247">
    <w:abstractNumId w:val="7"/>
  </w:num>
  <w:num w:numId="2" w16cid:durableId="1917088948">
    <w:abstractNumId w:val="9"/>
  </w:num>
  <w:num w:numId="3" w16cid:durableId="191916017">
    <w:abstractNumId w:val="10"/>
  </w:num>
  <w:num w:numId="4" w16cid:durableId="1221021217">
    <w:abstractNumId w:val="0"/>
  </w:num>
  <w:num w:numId="5" w16cid:durableId="1777602438">
    <w:abstractNumId w:val="3"/>
  </w:num>
  <w:num w:numId="6" w16cid:durableId="959455286">
    <w:abstractNumId w:val="6"/>
  </w:num>
  <w:num w:numId="7" w16cid:durableId="2027361304">
    <w:abstractNumId w:val="5"/>
  </w:num>
  <w:num w:numId="8" w16cid:durableId="122237925">
    <w:abstractNumId w:val="8"/>
  </w:num>
  <w:num w:numId="9" w16cid:durableId="1765029972">
    <w:abstractNumId w:val="1"/>
  </w:num>
  <w:num w:numId="10" w16cid:durableId="1832872224">
    <w:abstractNumId w:val="4"/>
  </w:num>
  <w:num w:numId="11" w16cid:durableId="1304191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4"/>
    <w:rsid w:val="00022085"/>
    <w:rsid w:val="000347B3"/>
    <w:rsid w:val="00067E41"/>
    <w:rsid w:val="0008168F"/>
    <w:rsid w:val="00097FB4"/>
    <w:rsid w:val="000B65FE"/>
    <w:rsid w:val="0023758C"/>
    <w:rsid w:val="002C0255"/>
    <w:rsid w:val="0032760C"/>
    <w:rsid w:val="0039585B"/>
    <w:rsid w:val="003B19C4"/>
    <w:rsid w:val="00442AAF"/>
    <w:rsid w:val="004B567C"/>
    <w:rsid w:val="004B6CA6"/>
    <w:rsid w:val="00531E9C"/>
    <w:rsid w:val="0054751F"/>
    <w:rsid w:val="006833B1"/>
    <w:rsid w:val="006D2810"/>
    <w:rsid w:val="006D545F"/>
    <w:rsid w:val="00706F8F"/>
    <w:rsid w:val="00720B28"/>
    <w:rsid w:val="00724073"/>
    <w:rsid w:val="00885562"/>
    <w:rsid w:val="009F3B06"/>
    <w:rsid w:val="00A0770F"/>
    <w:rsid w:val="00A36DB1"/>
    <w:rsid w:val="00A72704"/>
    <w:rsid w:val="00AC1835"/>
    <w:rsid w:val="00B815EF"/>
    <w:rsid w:val="00B85F76"/>
    <w:rsid w:val="00C70EEB"/>
    <w:rsid w:val="00D54B9C"/>
    <w:rsid w:val="00DE6112"/>
    <w:rsid w:val="00E11072"/>
    <w:rsid w:val="00E25C6B"/>
    <w:rsid w:val="00E43A61"/>
    <w:rsid w:val="00E633B5"/>
    <w:rsid w:val="00E66661"/>
    <w:rsid w:val="00E9766F"/>
    <w:rsid w:val="00EB5FBC"/>
    <w:rsid w:val="00EE55EB"/>
    <w:rsid w:val="00F60990"/>
    <w:rsid w:val="00F84B29"/>
    <w:rsid w:val="00FB6A2B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4F06B"/>
  <w15:chartTrackingRefBased/>
  <w15:docId w15:val="{346CA58C-0609-48B7-A5B6-F3CD810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2"/>
  </w:style>
  <w:style w:type="paragraph" w:styleId="Footer">
    <w:name w:val="footer"/>
    <w:basedOn w:val="Normal"/>
    <w:link w:val="FooterChar"/>
    <w:uiPriority w:val="99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2"/>
  </w:style>
  <w:style w:type="table" w:styleId="TableGrid">
    <w:name w:val="Table Grid"/>
    <w:basedOn w:val="TableNormal"/>
    <w:uiPriority w:val="99"/>
    <w:rsid w:val="002C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255"/>
    <w:pPr>
      <w:ind w:left="720"/>
      <w:contextualSpacing/>
    </w:pPr>
  </w:style>
  <w:style w:type="paragraph" w:styleId="NormalWeb">
    <w:name w:val="Normal (Web)"/>
    <w:basedOn w:val="Normal"/>
    <w:semiHidden/>
    <w:rsid w:val="00E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85562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62"/>
    <w:rPr>
      <w:rFonts w:ascii="Tahoma" w:eastAsia="Times New Roman" w:hAnsi="Tahoma" w:cs="Tahoma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39585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9585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Kliukaitė</dc:creator>
  <cp:keywords/>
  <dc:description/>
  <cp:lastModifiedBy>Anastasia Palidauskienė</cp:lastModifiedBy>
  <cp:revision>2</cp:revision>
  <dcterms:created xsi:type="dcterms:W3CDTF">2025-08-06T08:09:00Z</dcterms:created>
  <dcterms:modified xsi:type="dcterms:W3CDTF">2025-08-06T08:09:00Z</dcterms:modified>
</cp:coreProperties>
</file>